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EF" w:rsidRDefault="00AA57EF" w:rsidP="00161636">
      <w:pPr>
        <w:pStyle w:val="Cmsor1"/>
        <w:jc w:val="center"/>
      </w:pPr>
      <w:r w:rsidRPr="00AA57EF">
        <w:t>7/2014. (IX. 12.) MEKH rendelet</w:t>
      </w:r>
    </w:p>
    <w:p w:rsidR="008D1460" w:rsidRPr="008D1460" w:rsidRDefault="008D1460" w:rsidP="008D1460">
      <w:pPr>
        <w:jc w:val="both"/>
        <w:rPr>
          <w:b/>
        </w:rPr>
      </w:pPr>
      <w:r w:rsidRPr="008D1460">
        <w:rPr>
          <w:b/>
        </w:rPr>
        <w:t>A rendelet hatálya</w:t>
      </w:r>
    </w:p>
    <w:p w:rsidR="008D1460" w:rsidRDefault="008D1460" w:rsidP="008D1460">
      <w:pPr>
        <w:jc w:val="both"/>
      </w:pPr>
      <w:r>
        <w:t xml:space="preserve">1. § (1) E rendelet állapítja meg a villamos energiáról szóló 2007. évi LXXXVI. törvény egyes rendelkezéseinek végrehajtásáról szóló 273/2007. (X. 19.) Korm. rendelet (a továbbiakban: Vhr.) 2. számú melléklete szerint </w:t>
      </w:r>
      <w:r w:rsidRPr="00564C51">
        <w:rPr>
          <w:b/>
          <w:color w:val="0070C0"/>
        </w:rPr>
        <w:t>igénybejelentést benyújtó</w:t>
      </w:r>
      <w:r>
        <w:t>,</w:t>
      </w:r>
    </w:p>
    <w:p w:rsidR="008D1460" w:rsidRDefault="008D1460" w:rsidP="008D1460">
      <w:pPr>
        <w:jc w:val="both"/>
      </w:pPr>
      <w:r>
        <w:t xml:space="preserve">a) a közcélú hálózatra való </w:t>
      </w:r>
      <w:r w:rsidRPr="00564C51">
        <w:rPr>
          <w:b/>
          <w:i/>
        </w:rPr>
        <w:t xml:space="preserve">új csatlakozást igénylő </w:t>
      </w:r>
      <w:r w:rsidRPr="00564C51">
        <w:rPr>
          <w:b/>
          <w:i/>
          <w:u w:val="single"/>
        </w:rPr>
        <w:t>leendő</w:t>
      </w:r>
      <w:r w:rsidRPr="00564C51">
        <w:rPr>
          <w:b/>
          <w:i/>
        </w:rPr>
        <w:t xml:space="preserve"> rendszerhasználó</w:t>
      </w:r>
      <w:r>
        <w:t>, továbbá</w:t>
      </w:r>
    </w:p>
    <w:p w:rsidR="008D1460" w:rsidRDefault="008D1460" w:rsidP="008D1460">
      <w:pPr>
        <w:jc w:val="both"/>
        <w:rPr>
          <w:rFonts w:ascii="Times" w:hAnsi="Times" w:cs="Times"/>
          <w:b/>
          <w:bCs/>
        </w:rPr>
      </w:pPr>
      <w:r>
        <w:t xml:space="preserve">b) a közcélú hálózaton már rendelkezésre álló teljesítményen felül </w:t>
      </w:r>
      <w:r w:rsidRPr="00564C51">
        <w:rPr>
          <w:b/>
          <w:i/>
          <w:u w:val="single"/>
        </w:rPr>
        <w:t>többletteljesítményt igénylő</w:t>
      </w:r>
      <w:r w:rsidRPr="00564C51">
        <w:rPr>
          <w:b/>
          <w:i/>
        </w:rPr>
        <w:t xml:space="preserve"> rendszerhasználó</w:t>
      </w:r>
      <w:r>
        <w:t xml:space="preserve">, (a továbbiakban együtt: </w:t>
      </w:r>
      <w:r w:rsidRPr="00564C51">
        <w:rPr>
          <w:b/>
          <w:color w:val="0070C0"/>
        </w:rPr>
        <w:t>csatlakozást igénylő</w:t>
      </w:r>
      <w:r>
        <w:t>) által fizetendő csatlakozási díjak meghatározásának szempontjait, a díjak elemeit, mértékét, valamint alkalmazásuk szabályait.</w:t>
      </w:r>
      <w:r w:rsidRPr="008D1460">
        <w:rPr>
          <w:rFonts w:ascii="Times" w:hAnsi="Times" w:cs="Times"/>
          <w:b/>
          <w:bCs/>
        </w:rPr>
        <w:t xml:space="preserve"> </w:t>
      </w:r>
    </w:p>
    <w:p w:rsidR="007F2B0C" w:rsidRPr="007F2B0C" w:rsidRDefault="007F2B0C" w:rsidP="008D1460">
      <w:pPr>
        <w:jc w:val="both"/>
        <w:rPr>
          <w:rFonts w:ascii="Times" w:hAnsi="Times" w:cs="Times"/>
          <w:bCs/>
        </w:rPr>
      </w:pPr>
      <w:r w:rsidRPr="007F2B0C">
        <w:rPr>
          <w:rFonts w:ascii="Times" w:hAnsi="Times" w:cs="Times"/>
          <w:bCs/>
        </w:rPr>
        <w:t xml:space="preserve">(2) </w:t>
      </w:r>
      <w:r w:rsidRPr="00564C51">
        <w:rPr>
          <w:rFonts w:ascii="Times" w:hAnsi="Times" w:cs="Times"/>
          <w:b/>
          <w:bCs/>
        </w:rPr>
        <w:t>E rendelet hatálya nem terjed ki</w:t>
      </w:r>
      <w:r w:rsidRPr="007F2B0C">
        <w:rPr>
          <w:rFonts w:ascii="Times" w:hAnsi="Times" w:cs="Times"/>
          <w:bCs/>
        </w:rPr>
        <w:t xml:space="preserve"> a villamos energiáról szóló törvény (a továbbiakban: </w:t>
      </w:r>
      <w:r w:rsidRPr="00564C51">
        <w:rPr>
          <w:rFonts w:ascii="Times" w:hAnsi="Times" w:cs="Times"/>
          <w:b/>
          <w:bCs/>
        </w:rPr>
        <w:t>VET) 119. §-ában és a Vhr. 9/A. §-ában szabályozott áthelyezésre és átalakításra</w:t>
      </w:r>
      <w:r w:rsidRPr="007F2B0C">
        <w:rPr>
          <w:rFonts w:ascii="Times" w:hAnsi="Times" w:cs="Times"/>
          <w:bCs/>
        </w:rPr>
        <w:t>.</w:t>
      </w:r>
    </w:p>
    <w:p w:rsidR="008D1460" w:rsidRDefault="008D1460" w:rsidP="008D1460">
      <w:pPr>
        <w:jc w:val="both"/>
      </w:pPr>
      <w:r w:rsidRPr="00BD1DA4">
        <w:rPr>
          <w:rFonts w:ascii="Times" w:hAnsi="Times" w:cs="Times"/>
          <w:b/>
          <w:bCs/>
        </w:rPr>
        <w:t>A csatlakozási díjak meghatározásának szempontjai</w:t>
      </w:r>
    </w:p>
    <w:p w:rsidR="00BD1DA4" w:rsidRDefault="00BD1DA4" w:rsidP="00AA57EF">
      <w:pPr>
        <w:jc w:val="both"/>
      </w:pPr>
      <w:r w:rsidRPr="00BD1DA4">
        <w:t>3. §</w:t>
      </w:r>
      <w:r>
        <w:t xml:space="preserve"> (4) A közép- és kisfeszültségű közcélú hálózatra csatlakozó felhasználók által a 11. § (1) bekezdés a) pontja és (2) bekezdés a) pontja alapján fizetendő csatlakozási alapdíj megállapítása – az (1) és (2) bekezdésben foglaltakon felül – az elosztók alábbi ráfordításainak figyelembevételével történik:</w:t>
      </w:r>
    </w:p>
    <w:p w:rsidR="00BD1DA4" w:rsidRDefault="00BD1DA4" w:rsidP="00AA57EF">
      <w:pPr>
        <w:jc w:val="both"/>
      </w:pPr>
      <w:r>
        <w:t>b) a meglévő közcélú elosztó hálózat kapacitásának növelésével (vezetékek keresztmetszet növelése, transzformációs kapacitások kiépítése) összefüggő ráfordítások.</w:t>
      </w:r>
    </w:p>
    <w:p w:rsidR="00BD1DA4" w:rsidRPr="00BD1DA4" w:rsidRDefault="00BD1DA4" w:rsidP="00AA57EF">
      <w:pPr>
        <w:jc w:val="both"/>
        <w:rPr>
          <w:rFonts w:ascii="Times" w:hAnsi="Times" w:cs="Times"/>
          <w:b/>
          <w:bCs/>
        </w:rPr>
      </w:pPr>
      <w:r w:rsidRPr="00BD1DA4">
        <w:rPr>
          <w:rFonts w:ascii="Times" w:hAnsi="Times" w:cs="Times"/>
          <w:b/>
          <w:bCs/>
        </w:rPr>
        <w:t>Általános rendelkezések</w:t>
      </w:r>
    </w:p>
    <w:p w:rsidR="00A63DD3" w:rsidRDefault="00BD1DA4" w:rsidP="00AA57EF">
      <w:pPr>
        <w:jc w:val="both"/>
      </w:pPr>
      <w:r w:rsidRPr="00BD1DA4">
        <w:t xml:space="preserve">4. § (1) E rendelet rendelkezéseit – a 12. § (2) bekezdés c) pontjában, a 13. § (4) bekezdésében és a 14. § (2) bekezdés a) pontjában foglaltak figyelembevételével – </w:t>
      </w:r>
      <w:r w:rsidRPr="00564C51">
        <w:rPr>
          <w:b/>
        </w:rPr>
        <w:t>csatlakozási pontonként önállóan</w:t>
      </w:r>
      <w:r w:rsidRPr="00BD1DA4">
        <w:t xml:space="preserve"> kell alkalmazni.</w:t>
      </w:r>
    </w:p>
    <w:p w:rsidR="00BD1DA4" w:rsidRDefault="00BD1DA4" w:rsidP="00AA57EF">
      <w:pPr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A csatlakozási alapdíj</w:t>
      </w:r>
    </w:p>
    <w:p w:rsidR="00BD1DA4" w:rsidRDefault="00AA57EF" w:rsidP="00AA57EF">
      <w:pPr>
        <w:jc w:val="both"/>
      </w:pPr>
      <w:r w:rsidRPr="00AA57EF">
        <w:t xml:space="preserve">12. § </w:t>
      </w:r>
      <w:r w:rsidR="00BD1DA4">
        <w:t>(2) Csatlakozási alapdíjat nem fizet</w:t>
      </w:r>
    </w:p>
    <w:p w:rsidR="00BD1DA4" w:rsidRDefault="00BD1DA4" w:rsidP="00AA57EF">
      <w:pPr>
        <w:jc w:val="both"/>
      </w:pPr>
      <w:r>
        <w:t>c) a kisfeszültségű vételezés céljából csatlakozást igénylő felhasználó felhasználási helyenként 1 csatlakozási pont esetén, ha annál a csatlakozási pontnál a fázisonként igényelt névleges áramerősségek összege – az új csatlakozási igény alapján vagy a már meglévő szerződésben szereplő érték és a többletigény együttes figyelembevétele alapján számítva – nem haladja meg a 32 Ampert.</w:t>
      </w:r>
    </w:p>
    <w:p w:rsidR="00BD1DA4" w:rsidRDefault="00BD1DA4" w:rsidP="00AA57EF">
      <w:pPr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A csatlakozóvezeték díja</w:t>
      </w:r>
    </w:p>
    <w:p w:rsidR="00BD1DA4" w:rsidRDefault="00BD1DA4" w:rsidP="00AA57EF">
      <w:pPr>
        <w:jc w:val="both"/>
      </w:pPr>
      <w:r w:rsidRPr="00BD1DA4">
        <w:t>13. §</w:t>
      </w:r>
      <w:r>
        <w:t xml:space="preserve"> (1) Ha a csatlakozást igénylő felhasználó igényének kielégítése érdekében kiépítésre kerülő kisfeszültségű csatlakozóvezeték egy felhasználóra jutó hossza nem haladja meg</w:t>
      </w:r>
    </w:p>
    <w:p w:rsidR="00BD1DA4" w:rsidRDefault="00BD1DA4" w:rsidP="00AA57EF">
      <w:pPr>
        <w:jc w:val="both"/>
      </w:pPr>
      <w:r>
        <w:t>a) szabadvezetékes csatlakozás esetén a 30 métert,</w:t>
      </w:r>
    </w:p>
    <w:p w:rsidR="00BD1DA4" w:rsidRDefault="00BD1DA4" w:rsidP="00AA57EF">
      <w:pPr>
        <w:jc w:val="both"/>
      </w:pPr>
      <w:r>
        <w:t>b) földkábeles csatlakozás esetén a 15 métert,</w:t>
      </w:r>
    </w:p>
    <w:p w:rsidR="00BD1DA4" w:rsidRDefault="00BD1DA4" w:rsidP="00AA57EF">
      <w:pPr>
        <w:jc w:val="both"/>
      </w:pPr>
      <w:r>
        <w:lastRenderedPageBreak/>
        <w:t>akkor az elosztó a csatlakozóvezeték létesítéséért nem kérheti a csatlakozóvezeték díját a felhasználótól.</w:t>
      </w:r>
    </w:p>
    <w:p w:rsidR="00BD1DA4" w:rsidRDefault="00BD1DA4" w:rsidP="00AA57EF">
      <w:pPr>
        <w:jc w:val="both"/>
      </w:pPr>
      <w:r w:rsidRPr="00BD1DA4">
        <w:t>(4) Az (1) bekezdés szerinti díjmentesség felhasználási helyenként 1 csatlakozási pont esetében alkalmazható.</w:t>
      </w:r>
    </w:p>
    <w:p w:rsidR="00BD1DA4" w:rsidRDefault="00AA57EF" w:rsidP="00AA57EF">
      <w:pPr>
        <w:jc w:val="both"/>
        <w:rPr>
          <w:rFonts w:ascii="Times" w:hAnsi="Times" w:cs="Times"/>
          <w:b/>
          <w:bCs/>
        </w:rPr>
      </w:pPr>
      <w:r w:rsidRPr="00AA57EF">
        <w:rPr>
          <w:rFonts w:ascii="Times" w:hAnsi="Times" w:cs="Times"/>
          <w:b/>
          <w:bCs/>
        </w:rPr>
        <w:t>A közcélú vezeték díja</w:t>
      </w:r>
    </w:p>
    <w:p w:rsidR="00AA57EF" w:rsidRPr="00AA57EF" w:rsidRDefault="00AA57EF" w:rsidP="00AA57EF">
      <w:pPr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>14. § (2) Ha a csatlakozást igénylő felhasználó igényének kielégítése érdekében</w:t>
      </w:r>
    </w:p>
    <w:p w:rsidR="00AA57EF" w:rsidRPr="00AA57EF" w:rsidRDefault="00AA57EF" w:rsidP="00AA57EF">
      <w:pPr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 xml:space="preserve">a) </w:t>
      </w:r>
      <w:r w:rsidRPr="00564C51">
        <w:rPr>
          <w:rFonts w:ascii="Times" w:hAnsi="Times" w:cs="Times"/>
          <w:bCs/>
          <w:u w:val="single"/>
        </w:rPr>
        <w:t>kisfeszültségű közcélú</w:t>
      </w:r>
      <w:r w:rsidRPr="00AA57EF">
        <w:rPr>
          <w:rFonts w:ascii="Times" w:hAnsi="Times" w:cs="Times"/>
          <w:bCs/>
        </w:rPr>
        <w:t xml:space="preserve"> elosztó hálózat kiépítése szükséges, akkor felhasználási helyenként legfeljebb 1 csatlakozási pontra felhasználónként,</w:t>
      </w:r>
    </w:p>
    <w:p w:rsidR="00AA57EF" w:rsidRPr="00AA57EF" w:rsidRDefault="00AA57EF" w:rsidP="00AA57EF">
      <w:pPr>
        <w:ind w:left="708"/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 xml:space="preserve">aa) </w:t>
      </w:r>
      <w:r w:rsidRPr="00564C51">
        <w:rPr>
          <w:rFonts w:ascii="Times" w:hAnsi="Times" w:cs="Times"/>
          <w:b/>
          <w:bCs/>
        </w:rPr>
        <w:t>szabadvezeték</w:t>
      </w:r>
      <w:r w:rsidRPr="00AA57EF">
        <w:rPr>
          <w:rFonts w:ascii="Times" w:hAnsi="Times" w:cs="Times"/>
          <w:bCs/>
        </w:rPr>
        <w:t xml:space="preserve"> (beleértve a szigetelt szabadvezetéket is) esetén legfeljebb </w:t>
      </w:r>
      <w:r w:rsidRPr="00564C51">
        <w:rPr>
          <w:rFonts w:ascii="Times" w:hAnsi="Times" w:cs="Times"/>
          <w:b/>
          <w:bCs/>
        </w:rPr>
        <w:t>50 méter</w:t>
      </w:r>
      <w:r w:rsidRPr="00AA57EF">
        <w:rPr>
          <w:rFonts w:ascii="Times" w:hAnsi="Times" w:cs="Times"/>
          <w:bCs/>
        </w:rPr>
        <w:t>,</w:t>
      </w:r>
    </w:p>
    <w:p w:rsidR="00AA57EF" w:rsidRPr="00AA57EF" w:rsidRDefault="00AA57EF" w:rsidP="00AA57EF">
      <w:pPr>
        <w:ind w:left="708"/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 xml:space="preserve">ab) </w:t>
      </w:r>
      <w:r w:rsidRPr="00564C51">
        <w:rPr>
          <w:rFonts w:ascii="Times" w:hAnsi="Times" w:cs="Times"/>
          <w:b/>
          <w:bCs/>
        </w:rPr>
        <w:t>földkábel</w:t>
      </w:r>
      <w:r w:rsidRPr="00AA57EF">
        <w:rPr>
          <w:rFonts w:ascii="Times" w:hAnsi="Times" w:cs="Times"/>
          <w:bCs/>
        </w:rPr>
        <w:t xml:space="preserve"> esetén legfeljebb </w:t>
      </w:r>
      <w:r w:rsidRPr="00564C51">
        <w:rPr>
          <w:rFonts w:ascii="Times" w:hAnsi="Times" w:cs="Times"/>
          <w:b/>
          <w:bCs/>
        </w:rPr>
        <w:t>25 méter</w:t>
      </w:r>
      <w:r>
        <w:rPr>
          <w:rFonts w:ascii="Times" w:hAnsi="Times" w:cs="Times"/>
          <w:bCs/>
        </w:rPr>
        <w:t xml:space="preserve"> </w:t>
      </w:r>
      <w:r w:rsidRPr="00AA57EF">
        <w:rPr>
          <w:rFonts w:ascii="Times" w:hAnsi="Times" w:cs="Times"/>
          <w:bCs/>
        </w:rPr>
        <w:t>hosszúságú közcélú vezetéket,</w:t>
      </w:r>
    </w:p>
    <w:p w:rsidR="00AA57EF" w:rsidRPr="00AA57EF" w:rsidRDefault="00AA57EF" w:rsidP="00AA57EF">
      <w:pPr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 xml:space="preserve">b) </w:t>
      </w:r>
      <w:r w:rsidRPr="00564C51">
        <w:rPr>
          <w:rFonts w:ascii="Times" w:hAnsi="Times" w:cs="Times"/>
          <w:bCs/>
          <w:u w:val="single"/>
        </w:rPr>
        <w:t>középfeszültségű hálózat</w:t>
      </w:r>
      <w:r w:rsidRPr="00AA57EF">
        <w:rPr>
          <w:rFonts w:ascii="Times" w:hAnsi="Times" w:cs="Times"/>
          <w:bCs/>
        </w:rPr>
        <w:t xml:space="preserve"> kiépítése szükséges, akkor kisfeszültségű vételezésnél új közép/kisfeszültségű transzformátorállomásonként, középfeszültségű vételezésnél csatlakozási pontonként,</w:t>
      </w:r>
    </w:p>
    <w:p w:rsidR="00AA57EF" w:rsidRPr="00AA57EF" w:rsidRDefault="00AA57EF" w:rsidP="00AA57EF">
      <w:pPr>
        <w:ind w:left="708"/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 xml:space="preserve">ba) </w:t>
      </w:r>
      <w:r w:rsidRPr="00564C51">
        <w:rPr>
          <w:rFonts w:ascii="Times" w:hAnsi="Times" w:cs="Times"/>
          <w:b/>
          <w:bCs/>
        </w:rPr>
        <w:t>szabadvezeték</w:t>
      </w:r>
      <w:r w:rsidRPr="00AA57EF">
        <w:rPr>
          <w:rFonts w:ascii="Times" w:hAnsi="Times" w:cs="Times"/>
          <w:bCs/>
        </w:rPr>
        <w:t xml:space="preserve"> esetén legfeljebb </w:t>
      </w:r>
      <w:r w:rsidRPr="00564C51">
        <w:rPr>
          <w:rFonts w:ascii="Times" w:hAnsi="Times" w:cs="Times"/>
          <w:b/>
          <w:bCs/>
        </w:rPr>
        <w:t>250 méter</w:t>
      </w:r>
      <w:r w:rsidRPr="00AA57EF">
        <w:rPr>
          <w:rFonts w:ascii="Times" w:hAnsi="Times" w:cs="Times"/>
          <w:bCs/>
        </w:rPr>
        <w:t>,</w:t>
      </w:r>
    </w:p>
    <w:p w:rsidR="00AA57EF" w:rsidRDefault="00AA57EF" w:rsidP="00AA57EF">
      <w:pPr>
        <w:ind w:left="708"/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 xml:space="preserve">bb) </w:t>
      </w:r>
      <w:r w:rsidRPr="00564C51">
        <w:rPr>
          <w:rFonts w:ascii="Times" w:hAnsi="Times" w:cs="Times"/>
          <w:b/>
          <w:bCs/>
        </w:rPr>
        <w:t>földkábel</w:t>
      </w:r>
      <w:r w:rsidRPr="00AA57EF">
        <w:rPr>
          <w:rFonts w:ascii="Times" w:hAnsi="Times" w:cs="Times"/>
          <w:bCs/>
        </w:rPr>
        <w:t xml:space="preserve"> esetén legfeljebb </w:t>
      </w:r>
      <w:r w:rsidRPr="00564C51">
        <w:rPr>
          <w:rFonts w:ascii="Times" w:hAnsi="Times" w:cs="Times"/>
          <w:b/>
          <w:bCs/>
        </w:rPr>
        <w:t>125 méter</w:t>
      </w:r>
      <w:r>
        <w:rPr>
          <w:rFonts w:ascii="Times" w:hAnsi="Times" w:cs="Times"/>
          <w:bCs/>
        </w:rPr>
        <w:t xml:space="preserve"> </w:t>
      </w:r>
      <w:r w:rsidRPr="00AA57EF">
        <w:rPr>
          <w:rFonts w:ascii="Times" w:hAnsi="Times" w:cs="Times"/>
          <w:bCs/>
        </w:rPr>
        <w:t xml:space="preserve">hosszúságú közcélú vezetéket, </w:t>
      </w:r>
    </w:p>
    <w:p w:rsidR="00AA57EF" w:rsidRDefault="00AA57EF" w:rsidP="00AA57EF">
      <w:pPr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>valamint a szükséges nagy/középfeszültségű és közép/középfeszültségű</w:t>
      </w:r>
      <w:r>
        <w:rPr>
          <w:rFonts w:ascii="Times" w:hAnsi="Times" w:cs="Times"/>
          <w:bCs/>
        </w:rPr>
        <w:t xml:space="preserve"> </w:t>
      </w:r>
      <w:r w:rsidRPr="00564C51">
        <w:rPr>
          <w:rFonts w:ascii="Times" w:hAnsi="Times" w:cs="Times"/>
          <w:b/>
          <w:bCs/>
        </w:rPr>
        <w:t>transzformátorállomás</w:t>
      </w:r>
      <w:r w:rsidRPr="00AA57EF">
        <w:rPr>
          <w:rFonts w:ascii="Times" w:hAnsi="Times" w:cs="Times"/>
          <w:bCs/>
        </w:rPr>
        <w:t>(oka)t</w:t>
      </w:r>
      <w:r>
        <w:rPr>
          <w:rFonts w:ascii="Times" w:hAnsi="Times" w:cs="Times"/>
          <w:bCs/>
        </w:rPr>
        <w:t xml:space="preserve"> </w:t>
      </w:r>
      <w:r w:rsidRPr="00AA57EF">
        <w:rPr>
          <w:rFonts w:ascii="Times" w:hAnsi="Times" w:cs="Times"/>
          <w:bCs/>
        </w:rPr>
        <w:t xml:space="preserve">az elosztó külön </w:t>
      </w:r>
      <w:r w:rsidRPr="00564C51">
        <w:rPr>
          <w:rFonts w:ascii="Times" w:hAnsi="Times" w:cs="Times"/>
          <w:b/>
          <w:bCs/>
          <w:u w:val="single"/>
        </w:rPr>
        <w:t>díjfizetés nélkül</w:t>
      </w:r>
      <w:r w:rsidRPr="00AA57EF">
        <w:rPr>
          <w:rFonts w:ascii="Times" w:hAnsi="Times" w:cs="Times"/>
          <w:bCs/>
        </w:rPr>
        <w:t xml:space="preserve"> létesíti, valamint a </w:t>
      </w:r>
      <w:r w:rsidRPr="00564C51">
        <w:rPr>
          <w:rFonts w:ascii="Times" w:hAnsi="Times" w:cs="Times"/>
          <w:b/>
          <w:bCs/>
        </w:rPr>
        <w:t>már</w:t>
      </w:r>
      <w:r w:rsidRPr="00AA57EF">
        <w:rPr>
          <w:rFonts w:ascii="Times" w:hAnsi="Times" w:cs="Times"/>
          <w:bCs/>
        </w:rPr>
        <w:t xml:space="preserve"> </w:t>
      </w:r>
      <w:r w:rsidRPr="00564C51">
        <w:rPr>
          <w:rFonts w:ascii="Times" w:hAnsi="Times" w:cs="Times"/>
          <w:b/>
          <w:bCs/>
        </w:rPr>
        <w:t>rendelkezésre álló hálózat kapacitását</w:t>
      </w:r>
      <w:r w:rsidRPr="00AA57EF">
        <w:rPr>
          <w:rFonts w:ascii="Times" w:hAnsi="Times" w:cs="Times"/>
          <w:bCs/>
        </w:rPr>
        <w:t xml:space="preserve"> a szükséges mértékben </w:t>
      </w:r>
      <w:r w:rsidRPr="00564C51">
        <w:rPr>
          <w:rFonts w:ascii="Times" w:hAnsi="Times" w:cs="Times"/>
          <w:b/>
          <w:bCs/>
        </w:rPr>
        <w:t>megnöveli</w:t>
      </w:r>
      <w:r w:rsidRPr="00AA57EF">
        <w:rPr>
          <w:rFonts w:ascii="Times" w:hAnsi="Times" w:cs="Times"/>
          <w:bCs/>
        </w:rPr>
        <w:t>.</w:t>
      </w:r>
    </w:p>
    <w:p w:rsidR="00AA57EF" w:rsidRDefault="00AA57EF" w:rsidP="001E388D">
      <w:pPr>
        <w:rPr>
          <w:rFonts w:ascii="Times" w:hAnsi="Times" w:cs="Times"/>
          <w:b/>
          <w:bCs/>
        </w:rPr>
      </w:pPr>
      <w:r w:rsidRPr="00AA57EF">
        <w:rPr>
          <w:rFonts w:ascii="Times" w:hAnsi="Times" w:cs="Times"/>
          <w:b/>
          <w:bCs/>
        </w:rPr>
        <w:t>A csatlakozási díjak alkalmazásának egyéb szabályai</w:t>
      </w:r>
    </w:p>
    <w:p w:rsidR="00AA57EF" w:rsidRPr="00AA57EF" w:rsidRDefault="00AA57EF" w:rsidP="00AA57EF">
      <w:pPr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 xml:space="preserve">15. § (1) Ha a kis- vagy a középfeszültségű hálózatra csatlakozást igénylő </w:t>
      </w:r>
      <w:r w:rsidRPr="00564C51">
        <w:rPr>
          <w:rFonts w:ascii="Times" w:hAnsi="Times" w:cs="Times"/>
          <w:b/>
          <w:bCs/>
        </w:rPr>
        <w:t>felhasználó a legkisebb költség elvének megfelelő</w:t>
      </w:r>
      <w:r w:rsidRPr="00AA57EF">
        <w:rPr>
          <w:rFonts w:ascii="Times" w:hAnsi="Times" w:cs="Times"/>
          <w:bCs/>
        </w:rPr>
        <w:t xml:space="preserve"> – de az egyéb jogszabályi előírásokat is figyelembe vevő – </w:t>
      </w:r>
      <w:r w:rsidRPr="00564C51">
        <w:rPr>
          <w:rFonts w:ascii="Times" w:hAnsi="Times" w:cs="Times"/>
          <w:b/>
          <w:bCs/>
        </w:rPr>
        <w:t>csatlakozáshoz</w:t>
      </w:r>
      <w:r w:rsidRPr="00AA57EF">
        <w:rPr>
          <w:rFonts w:ascii="Times" w:hAnsi="Times" w:cs="Times"/>
          <w:bCs/>
        </w:rPr>
        <w:t xml:space="preserve"> </w:t>
      </w:r>
      <w:r w:rsidRPr="00564C51">
        <w:rPr>
          <w:rFonts w:ascii="Times" w:hAnsi="Times" w:cs="Times"/>
          <w:b/>
          <w:bCs/>
        </w:rPr>
        <w:t>képest</w:t>
      </w:r>
      <w:r w:rsidRPr="00AA57EF">
        <w:rPr>
          <w:rFonts w:ascii="Times" w:hAnsi="Times" w:cs="Times"/>
          <w:bCs/>
        </w:rPr>
        <w:t xml:space="preserve"> az igényelt</w:t>
      </w:r>
    </w:p>
    <w:p w:rsidR="00AA57EF" w:rsidRPr="00AA57EF" w:rsidRDefault="00AA57EF" w:rsidP="00AA57EF">
      <w:pPr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>a) vezetékhosszak,</w:t>
      </w:r>
    </w:p>
    <w:p w:rsidR="00AA57EF" w:rsidRPr="00AA57EF" w:rsidRDefault="00AA57EF" w:rsidP="00AA57EF">
      <w:pPr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 xml:space="preserve">b) </w:t>
      </w:r>
      <w:r w:rsidRPr="00564C51">
        <w:rPr>
          <w:rFonts w:ascii="Times" w:hAnsi="Times" w:cs="Times"/>
          <w:b/>
          <w:bCs/>
        </w:rPr>
        <w:t>műszaki megoldás</w:t>
      </w:r>
      <w:r w:rsidRPr="00AA57EF">
        <w:rPr>
          <w:rFonts w:ascii="Times" w:hAnsi="Times" w:cs="Times"/>
          <w:bCs/>
        </w:rPr>
        <w:t>, vagy</w:t>
      </w:r>
    </w:p>
    <w:p w:rsidR="00AA57EF" w:rsidRPr="00AA57EF" w:rsidRDefault="00AA57EF" w:rsidP="00AA57EF">
      <w:pPr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>c) hatósági, illetve szakhatósági eljárás</w:t>
      </w:r>
    </w:p>
    <w:p w:rsidR="00AA57EF" w:rsidRDefault="00AA57EF" w:rsidP="00AA57EF">
      <w:pPr>
        <w:jc w:val="both"/>
        <w:rPr>
          <w:rFonts w:ascii="Times" w:hAnsi="Times" w:cs="Times"/>
          <w:bCs/>
        </w:rPr>
      </w:pPr>
      <w:r w:rsidRPr="00AA57EF">
        <w:rPr>
          <w:rFonts w:ascii="Times" w:hAnsi="Times" w:cs="Times"/>
          <w:bCs/>
        </w:rPr>
        <w:t xml:space="preserve">miatt csak </w:t>
      </w:r>
      <w:r w:rsidRPr="00564C51">
        <w:rPr>
          <w:rFonts w:ascii="Times" w:hAnsi="Times" w:cs="Times"/>
          <w:b/>
          <w:bCs/>
        </w:rPr>
        <w:t>magasabb költséggel megvalósítható</w:t>
      </w:r>
      <w:r w:rsidRPr="00AA57EF">
        <w:rPr>
          <w:rFonts w:ascii="Times" w:hAnsi="Times" w:cs="Times"/>
          <w:bCs/>
        </w:rPr>
        <w:t xml:space="preserve"> </w:t>
      </w:r>
      <w:r w:rsidRPr="00564C51">
        <w:rPr>
          <w:rFonts w:ascii="Times" w:hAnsi="Times" w:cs="Times"/>
          <w:b/>
          <w:bCs/>
          <w:color w:val="0070C0"/>
        </w:rPr>
        <w:t>csatlakozást</w:t>
      </w:r>
      <w:r w:rsidRPr="00564C51">
        <w:rPr>
          <w:rFonts w:ascii="Times" w:hAnsi="Times" w:cs="Times"/>
          <w:bCs/>
          <w:color w:val="0070C0"/>
        </w:rPr>
        <w:t xml:space="preserve"> </w:t>
      </w:r>
      <w:r w:rsidRPr="00AA57EF">
        <w:rPr>
          <w:rFonts w:ascii="Times" w:hAnsi="Times" w:cs="Times"/>
          <w:bCs/>
        </w:rPr>
        <w:t>kér, akkor a felhasználó – az elosztói szabályzatban foglaltakra is figyelemmel – a hálózati engedélyes részére az e rendelet 12–14. §</w:t>
      </w:r>
      <w:proofErr w:type="spellStart"/>
      <w:r w:rsidRPr="00AA57EF">
        <w:rPr>
          <w:rFonts w:ascii="Times" w:hAnsi="Times" w:cs="Times"/>
          <w:bCs/>
        </w:rPr>
        <w:t>-a</w:t>
      </w:r>
      <w:proofErr w:type="spellEnd"/>
      <w:r w:rsidRPr="00AA57EF">
        <w:rPr>
          <w:rFonts w:ascii="Times" w:hAnsi="Times" w:cs="Times"/>
          <w:bCs/>
        </w:rPr>
        <w:t xml:space="preserve"> szerinti </w:t>
      </w:r>
      <w:r w:rsidRPr="00564C51">
        <w:rPr>
          <w:rFonts w:ascii="Times" w:hAnsi="Times" w:cs="Times"/>
          <w:b/>
          <w:bCs/>
        </w:rPr>
        <w:t>csatlakozási díjakon felül</w:t>
      </w:r>
      <w:r w:rsidRPr="00AA57EF">
        <w:rPr>
          <w:rFonts w:ascii="Times" w:hAnsi="Times" w:cs="Times"/>
          <w:bCs/>
        </w:rPr>
        <w:t xml:space="preserve"> a ténylegesen </w:t>
      </w:r>
      <w:r w:rsidRPr="00564C51">
        <w:rPr>
          <w:rFonts w:ascii="Times" w:hAnsi="Times" w:cs="Times"/>
          <w:b/>
          <w:bCs/>
        </w:rPr>
        <w:t>megvalósuló beruházás</w:t>
      </w:r>
      <w:r w:rsidRPr="00AA57EF">
        <w:rPr>
          <w:rFonts w:ascii="Times" w:hAnsi="Times" w:cs="Times"/>
          <w:bCs/>
        </w:rPr>
        <w:t xml:space="preserve"> aktivált értéke és a </w:t>
      </w:r>
      <w:r w:rsidRPr="00564C51">
        <w:rPr>
          <w:rFonts w:ascii="Times" w:hAnsi="Times" w:cs="Times"/>
          <w:b/>
          <w:bCs/>
        </w:rPr>
        <w:t>legkisebb költségű változatnak megfelelő beruházás</w:t>
      </w:r>
      <w:r w:rsidRPr="00AA57EF">
        <w:rPr>
          <w:rFonts w:ascii="Times" w:hAnsi="Times" w:cs="Times"/>
          <w:bCs/>
        </w:rPr>
        <w:t xml:space="preserve"> elosztói szabályzat szerinti, elméletileg meghatározott aktiválási értéke </w:t>
      </w:r>
      <w:r w:rsidRPr="00564C51">
        <w:rPr>
          <w:rFonts w:ascii="Times" w:hAnsi="Times" w:cs="Times"/>
          <w:b/>
          <w:bCs/>
        </w:rPr>
        <w:t>közötti különbség 70%-át is megfizeti</w:t>
      </w:r>
      <w:r w:rsidRPr="00AA57EF">
        <w:rPr>
          <w:rFonts w:ascii="Times" w:hAnsi="Times" w:cs="Times"/>
          <w:bCs/>
        </w:rPr>
        <w:t>.</w:t>
      </w:r>
    </w:p>
    <w:p w:rsidR="005C5E4B" w:rsidRDefault="005C5E4B" w:rsidP="005C5E4B">
      <w:pPr>
        <w:pStyle w:val="Cmsor1"/>
        <w:jc w:val="center"/>
      </w:pPr>
      <w:r>
        <w:t>VET/</w:t>
      </w:r>
      <w:r w:rsidR="009A4B1E">
        <w:t>Vhr.</w:t>
      </w:r>
    </w:p>
    <w:p w:rsidR="005C5E4B" w:rsidRDefault="005C5E4B" w:rsidP="001E388D">
      <w:pPr>
        <w:rPr>
          <w:rFonts w:ascii="Times" w:hAnsi="Times" w:cs="Times"/>
          <w:b/>
          <w:bCs/>
        </w:rPr>
      </w:pPr>
      <w:r w:rsidRPr="005C5E4B">
        <w:rPr>
          <w:rFonts w:ascii="Times" w:hAnsi="Times" w:cs="Times"/>
          <w:b/>
          <w:bCs/>
        </w:rPr>
        <w:t>A csatlakozó berendezés és a csatlakozási pont átalakítása vagy áthelyezése</w:t>
      </w:r>
    </w:p>
    <w:p w:rsidR="005C5E4B" w:rsidRPr="005C5E4B" w:rsidRDefault="005C5E4B" w:rsidP="005C5E4B">
      <w:pPr>
        <w:jc w:val="both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Vhr. 9/A. §</w:t>
      </w:r>
      <w:r w:rsidRPr="005C5E4B">
        <w:rPr>
          <w:rFonts w:ascii="Times" w:hAnsi="Times" w:cs="Times"/>
          <w:bCs/>
        </w:rPr>
        <w:t xml:space="preserve"> (1) A csatlakozó berendezést, vagy a csatlakozási pontot a hálózati engedélyes a hálózati viszonyoknak, valamint a műszaki, gazdasági és biztonsági követelményeknek megfelelően, a </w:t>
      </w:r>
      <w:r w:rsidRPr="005C5E4B">
        <w:rPr>
          <w:rFonts w:ascii="Times" w:hAnsi="Times" w:cs="Times"/>
          <w:bCs/>
        </w:rPr>
        <w:lastRenderedPageBreak/>
        <w:t>felhasználók villamosenergia-ellátásának és a csatlakozó berendezés vagy csatlakozási pont megváltoztatásával érintett egyéb érdekeltek jogos érdekeinek sérelme nélkül, a rendszerhasználó beleegyezése esetén, saját költségén jogosult megváltoztatni.</w:t>
      </w:r>
    </w:p>
    <w:p w:rsidR="005C5E4B" w:rsidRDefault="005C5E4B" w:rsidP="005C5E4B">
      <w:pPr>
        <w:jc w:val="both"/>
        <w:rPr>
          <w:rFonts w:ascii="Times" w:hAnsi="Times" w:cs="Times"/>
          <w:bCs/>
        </w:rPr>
      </w:pPr>
      <w:r w:rsidRPr="005C5E4B">
        <w:rPr>
          <w:rFonts w:ascii="Times" w:hAnsi="Times" w:cs="Times"/>
          <w:bCs/>
        </w:rPr>
        <w:t xml:space="preserve">(2) A </w:t>
      </w:r>
      <w:r w:rsidRPr="00564C51">
        <w:rPr>
          <w:rFonts w:ascii="Times" w:hAnsi="Times" w:cs="Times"/>
          <w:b/>
          <w:bCs/>
        </w:rPr>
        <w:t>rendszerhasználónak</w:t>
      </w:r>
      <w:r w:rsidRPr="005C5E4B">
        <w:rPr>
          <w:rFonts w:ascii="Times" w:hAnsi="Times" w:cs="Times"/>
          <w:bCs/>
        </w:rPr>
        <w:t xml:space="preserve"> vagy annak </w:t>
      </w:r>
      <w:r w:rsidRPr="00564C51">
        <w:rPr>
          <w:rFonts w:ascii="Times" w:hAnsi="Times" w:cs="Times"/>
          <w:b/>
          <w:bCs/>
        </w:rPr>
        <w:t>kérésére</w:t>
      </w:r>
      <w:r w:rsidRPr="005C5E4B">
        <w:rPr>
          <w:rFonts w:ascii="Times" w:hAnsi="Times" w:cs="Times"/>
          <w:bCs/>
        </w:rPr>
        <w:t xml:space="preserve">, akinek a csatlakozó berendezés vagy csatlakozási pont áthelyezése, átalakítása jogát vagy jogos érdekét érinti (a továbbiakban e §-ban: egyéb érdekelt) a hálózati engedélyes a </w:t>
      </w:r>
      <w:r w:rsidRPr="00564C51">
        <w:rPr>
          <w:rFonts w:ascii="Times" w:hAnsi="Times" w:cs="Times"/>
          <w:b/>
          <w:bCs/>
        </w:rPr>
        <w:t>csatlakozó berendezést</w:t>
      </w:r>
      <w:r w:rsidRPr="005C5E4B">
        <w:rPr>
          <w:rFonts w:ascii="Times" w:hAnsi="Times" w:cs="Times"/>
          <w:bCs/>
        </w:rPr>
        <w:t xml:space="preserve">, vagy a </w:t>
      </w:r>
      <w:r w:rsidRPr="00564C51">
        <w:rPr>
          <w:rFonts w:ascii="Times" w:hAnsi="Times" w:cs="Times"/>
          <w:b/>
          <w:bCs/>
        </w:rPr>
        <w:t>csatlakozási pontot</w:t>
      </w:r>
      <w:r w:rsidRPr="005C5E4B">
        <w:rPr>
          <w:rFonts w:ascii="Times" w:hAnsi="Times" w:cs="Times"/>
          <w:bCs/>
        </w:rPr>
        <w:t xml:space="preserve"> </w:t>
      </w:r>
      <w:r w:rsidRPr="00564C51">
        <w:rPr>
          <w:rFonts w:ascii="Times" w:hAnsi="Times" w:cs="Times"/>
          <w:bCs/>
          <w:u w:val="single"/>
        </w:rPr>
        <w:t>áthelyezheti</w:t>
      </w:r>
      <w:r w:rsidRPr="005C5E4B">
        <w:rPr>
          <w:rFonts w:ascii="Times" w:hAnsi="Times" w:cs="Times"/>
          <w:bCs/>
        </w:rPr>
        <w:t xml:space="preserve">, vagy </w:t>
      </w:r>
      <w:r w:rsidRPr="00564C51">
        <w:rPr>
          <w:rFonts w:ascii="Times" w:hAnsi="Times" w:cs="Times"/>
          <w:bCs/>
          <w:u w:val="single"/>
        </w:rPr>
        <w:t>átalakíthatja</w:t>
      </w:r>
      <w:r w:rsidRPr="005C5E4B">
        <w:rPr>
          <w:rFonts w:ascii="Times" w:hAnsi="Times" w:cs="Times"/>
          <w:bCs/>
        </w:rPr>
        <w:t xml:space="preserve">, ha az áthelyezés, vagy az átalakítás más rendszerhasználó jogos érdekeit nem sérti, annak műszaki feltételei adottak és a rendszerhasználó – vagy az egyéb érdekelt által kért áthelyezés, vagy átalakítás esetén az egyéb </w:t>
      </w:r>
      <w:r w:rsidRPr="00564C51">
        <w:rPr>
          <w:rFonts w:ascii="Times" w:hAnsi="Times" w:cs="Times"/>
          <w:b/>
          <w:bCs/>
        </w:rPr>
        <w:t>érdekelt – vállalja</w:t>
      </w:r>
      <w:r w:rsidRPr="005C5E4B">
        <w:rPr>
          <w:rFonts w:ascii="Times" w:hAnsi="Times" w:cs="Times"/>
          <w:bCs/>
        </w:rPr>
        <w:t xml:space="preserve"> az átalakítással vagy az áthelyezéssel kapcsolatban felmerülő </w:t>
      </w:r>
      <w:r w:rsidRPr="00564C51">
        <w:rPr>
          <w:rFonts w:ascii="Times" w:hAnsi="Times" w:cs="Times"/>
          <w:b/>
          <w:bCs/>
        </w:rPr>
        <w:t>költségek viselését</w:t>
      </w:r>
      <w:r w:rsidRPr="005C5E4B">
        <w:rPr>
          <w:rFonts w:ascii="Times" w:hAnsi="Times" w:cs="Times"/>
          <w:bCs/>
        </w:rPr>
        <w:t>.</w:t>
      </w:r>
    </w:p>
    <w:p w:rsidR="00F72C86" w:rsidRPr="00F72C86" w:rsidRDefault="00F72C86" w:rsidP="00F72C86">
      <w:pPr>
        <w:jc w:val="both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VET 119. §</w:t>
      </w:r>
      <w:r w:rsidRPr="00F72C86">
        <w:rPr>
          <w:rFonts w:ascii="Times" w:hAnsi="Times" w:cs="Times"/>
          <w:bCs/>
        </w:rPr>
        <w:t xml:space="preserve"> (1) A rendszerhasználónak vagy annak kérésére, akinek a közcélú hálózat, a közcélú hálózat tartószerkezete, a csatlakozó berendezés vagy csatlakozási pont elhelyezése jogát vagy jogos érdekét érinti (e § alkalmazásában a továbbiakban: egyéb érdekelt) a hálózati engedélyes a csatlakozó berendezést, vagy a csatlakozási pontot áthelyezi, vagy átalakítja, ha</w:t>
      </w:r>
    </w:p>
    <w:p w:rsidR="00F72C86" w:rsidRPr="00F72C86" w:rsidRDefault="00F72C86" w:rsidP="00F72C86">
      <w:pPr>
        <w:jc w:val="both"/>
        <w:rPr>
          <w:rFonts w:ascii="Times" w:hAnsi="Times" w:cs="Times"/>
          <w:bCs/>
        </w:rPr>
      </w:pPr>
      <w:r w:rsidRPr="00F72C86">
        <w:rPr>
          <w:rFonts w:ascii="Times" w:hAnsi="Times" w:cs="Times"/>
          <w:bCs/>
        </w:rPr>
        <w:t>a) az áthelyezés, vagy az átalakítás más rendszerhasználó jogos érdekeit nem sérti,</w:t>
      </w:r>
    </w:p>
    <w:p w:rsidR="00F72C86" w:rsidRPr="00F72C86" w:rsidRDefault="00F72C86" w:rsidP="00F72C86">
      <w:pPr>
        <w:jc w:val="both"/>
        <w:rPr>
          <w:rFonts w:ascii="Times" w:hAnsi="Times" w:cs="Times"/>
          <w:bCs/>
        </w:rPr>
      </w:pPr>
      <w:r w:rsidRPr="00F72C86">
        <w:rPr>
          <w:rFonts w:ascii="Times" w:hAnsi="Times" w:cs="Times"/>
          <w:bCs/>
        </w:rPr>
        <w:t>b) a közcélú hálózat üzemeltetésében jelentős hátrányt nem okoz,</w:t>
      </w:r>
    </w:p>
    <w:p w:rsidR="00F72C86" w:rsidRPr="00F72C86" w:rsidRDefault="00F72C86" w:rsidP="00F72C86">
      <w:pPr>
        <w:jc w:val="both"/>
        <w:rPr>
          <w:rFonts w:ascii="Times" w:hAnsi="Times" w:cs="Times"/>
          <w:bCs/>
        </w:rPr>
      </w:pPr>
      <w:r w:rsidRPr="00F72C86">
        <w:rPr>
          <w:rFonts w:ascii="Times" w:hAnsi="Times" w:cs="Times"/>
          <w:bCs/>
        </w:rPr>
        <w:t>c) műszaki feltételei adottak és</w:t>
      </w:r>
    </w:p>
    <w:p w:rsidR="00F72C86" w:rsidRDefault="00F72C86" w:rsidP="00F72C86">
      <w:pPr>
        <w:jc w:val="both"/>
        <w:rPr>
          <w:rFonts w:ascii="Times" w:hAnsi="Times" w:cs="Times"/>
          <w:bCs/>
        </w:rPr>
      </w:pPr>
      <w:r w:rsidRPr="00F72C86">
        <w:rPr>
          <w:rFonts w:ascii="Times" w:hAnsi="Times" w:cs="Times"/>
          <w:bCs/>
        </w:rPr>
        <w:t>d) a rendszerhasználó – vagy az egyéb érdekelt által kért áthelyezés, vagy átalakítás esetén az egyéb érdekelt – vállalja az átalakítással vagy az áthelyezéssel kapcsolatban felmerülő költségek viselését.</w:t>
      </w:r>
    </w:p>
    <w:p w:rsidR="004D6307" w:rsidRDefault="004D6307" w:rsidP="001E388D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Villamosenergia-ipari építésügyi hatósági engedélyezési eljárások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>VET 115. § E törvény alkalmazásában építésügyi hatósági engedélyezési eljárások fajtái: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>a) építési engedélyezési eljárás,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>b) üzemeltetési engedélyezési eljárás,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>c) használatbavételi engedélyezési eljárás,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>d) fennmaradási engedélyezési eljárás,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>e) megszüntetési eljárás.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VET 116. § (1)</w:t>
      </w:r>
      <w:r w:rsidRPr="004D6307">
        <w:rPr>
          <w:rFonts w:ascii="Times" w:hAnsi="Times" w:cs="Times"/>
          <w:bCs/>
        </w:rPr>
        <w:t xml:space="preserve"> A villamosmű, termelői vezeték, magánvezeték és a közvetlen vezeték építéséhez, üzemeltetéséhez, használatbavételéhez, fennmaradásához és megszüntetéséhez az építésügyi hatóság (e fejezetben a továbbiakban: Hatóság), mint sajátos építményfajtát engedélyező építésügyi hatóság e törvényben előírt engedélye szükséges.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 xml:space="preserve"> </w:t>
      </w:r>
      <w:r>
        <w:rPr>
          <w:rFonts w:ascii="Times" w:hAnsi="Times" w:cs="Times"/>
          <w:bCs/>
        </w:rPr>
        <w:t>(3)</w:t>
      </w:r>
      <w:r w:rsidRPr="004D6307">
        <w:rPr>
          <w:rFonts w:ascii="Times" w:hAnsi="Times" w:cs="Times"/>
          <w:bCs/>
        </w:rPr>
        <w:t xml:space="preserve"> </w:t>
      </w:r>
      <w:r w:rsidRPr="00FA6764">
        <w:rPr>
          <w:rFonts w:ascii="Times" w:hAnsi="Times" w:cs="Times"/>
          <w:b/>
          <w:bCs/>
        </w:rPr>
        <w:t>Nem kell a Hatóság</w:t>
      </w:r>
      <w:r w:rsidRPr="004D6307">
        <w:rPr>
          <w:rFonts w:ascii="Times" w:hAnsi="Times" w:cs="Times"/>
          <w:bCs/>
        </w:rPr>
        <w:t xml:space="preserve"> 115. §-ban meghatározott </w:t>
      </w:r>
      <w:r w:rsidRPr="00FA6764">
        <w:rPr>
          <w:rFonts w:ascii="Times" w:hAnsi="Times" w:cs="Times"/>
          <w:b/>
          <w:bCs/>
        </w:rPr>
        <w:t>engedélyét kérni</w:t>
      </w:r>
    </w:p>
    <w:p w:rsidR="004D6307" w:rsidRDefault="004D6307" w:rsidP="004D6307">
      <w:pPr>
        <w:jc w:val="both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d)</w:t>
      </w:r>
      <w:r w:rsidRPr="004D6307">
        <w:rPr>
          <w:rFonts w:ascii="Times" w:hAnsi="Times" w:cs="Times"/>
          <w:bCs/>
        </w:rPr>
        <w:t xml:space="preserve"> a </w:t>
      </w:r>
      <w:r w:rsidRPr="00FA6764">
        <w:rPr>
          <w:rFonts w:ascii="Times" w:hAnsi="Times" w:cs="Times"/>
          <w:b/>
          <w:bCs/>
        </w:rPr>
        <w:t>kisfeszültségű csatlakozó berendezésre</w:t>
      </w:r>
      <w:r w:rsidRPr="004D6307">
        <w:rPr>
          <w:rFonts w:ascii="Times" w:hAnsi="Times" w:cs="Times"/>
          <w:bCs/>
        </w:rPr>
        <w:t>, amennyiben az kizárólag olyan ingatlanon kerül megépítésre, amelynek tulajdonosa az építéshez hozzájárult,</w:t>
      </w:r>
    </w:p>
    <w:p w:rsidR="00FA6764" w:rsidRDefault="00FA6764" w:rsidP="001E388D">
      <w:pPr>
        <w:rPr>
          <w:rFonts w:ascii="Times" w:hAnsi="Times" w:cs="Times"/>
          <w:b/>
          <w:bCs/>
        </w:rPr>
      </w:pPr>
    </w:p>
    <w:p w:rsidR="00FA6764" w:rsidRDefault="00FA6764" w:rsidP="001E388D">
      <w:pPr>
        <w:rPr>
          <w:rFonts w:ascii="Times" w:hAnsi="Times" w:cs="Times"/>
          <w:b/>
          <w:bCs/>
        </w:rPr>
      </w:pPr>
    </w:p>
    <w:p w:rsidR="004D6307" w:rsidRDefault="004D6307" w:rsidP="001E388D">
      <w:pPr>
        <w:rPr>
          <w:rFonts w:ascii="Times" w:hAnsi="Times" w:cs="Times"/>
          <w:b/>
          <w:bCs/>
        </w:rPr>
      </w:pPr>
      <w:r w:rsidRPr="004D6307">
        <w:rPr>
          <w:rFonts w:ascii="Times" w:hAnsi="Times" w:cs="Times"/>
          <w:b/>
          <w:bCs/>
        </w:rPr>
        <w:lastRenderedPageBreak/>
        <w:t>Vezetékjog</w:t>
      </w:r>
    </w:p>
    <w:p w:rsid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>VET 123. §</w:t>
      </w:r>
      <w:r>
        <w:rPr>
          <w:rFonts w:ascii="Times" w:hAnsi="Times" w:cs="Times"/>
          <w:bCs/>
        </w:rPr>
        <w:t xml:space="preserve"> </w:t>
      </w:r>
      <w:r w:rsidRPr="004D6307">
        <w:rPr>
          <w:rFonts w:ascii="Times" w:hAnsi="Times" w:cs="Times"/>
          <w:bCs/>
        </w:rPr>
        <w:t xml:space="preserve">(2) Közcélú hálózat részét képező </w:t>
      </w:r>
      <w:r w:rsidRPr="00FA6764">
        <w:rPr>
          <w:rFonts w:ascii="Times" w:hAnsi="Times" w:cs="Times"/>
          <w:b/>
          <w:bCs/>
        </w:rPr>
        <w:t>kisfeszültségű csatlakozó berendezés</w:t>
      </w:r>
      <w:r w:rsidRPr="004D6307">
        <w:rPr>
          <w:rFonts w:ascii="Times" w:hAnsi="Times" w:cs="Times"/>
          <w:bCs/>
        </w:rPr>
        <w:t xml:space="preserve"> az építésére szolgáló </w:t>
      </w:r>
      <w:r w:rsidRPr="00FA6764">
        <w:rPr>
          <w:rFonts w:ascii="Times" w:hAnsi="Times" w:cs="Times"/>
          <w:b/>
          <w:bCs/>
        </w:rPr>
        <w:t>ingatlan tulajdonosának hozzájárulása alapján is építhető</w:t>
      </w:r>
      <w:r w:rsidRPr="004D6307">
        <w:rPr>
          <w:rFonts w:ascii="Times" w:hAnsi="Times" w:cs="Times"/>
          <w:bCs/>
        </w:rPr>
        <w:t>. Amennyiben az építés termőföldet érint, ahhoz a termőföld más célú hasznosításának engedélyezéséről szóló ingatlanügyi hatósági határozat szükséges.</w:t>
      </w:r>
    </w:p>
    <w:p w:rsid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 xml:space="preserve">(4) A kisfeszültségű </w:t>
      </w:r>
      <w:r w:rsidRPr="00FA6764">
        <w:rPr>
          <w:rFonts w:ascii="Times" w:hAnsi="Times" w:cs="Times"/>
          <w:b/>
          <w:bCs/>
        </w:rPr>
        <w:t>csatlakozóberendezés építésére szolgáló ingatlan tulajdonosának hozzájárulása</w:t>
      </w:r>
      <w:r w:rsidRPr="004D6307">
        <w:rPr>
          <w:rFonts w:ascii="Times" w:hAnsi="Times" w:cs="Times"/>
          <w:bCs/>
        </w:rPr>
        <w:t xml:space="preserve"> az e törvény szerint a ve</w:t>
      </w:r>
      <w:r w:rsidRPr="00FA6764">
        <w:rPr>
          <w:rFonts w:ascii="Times" w:hAnsi="Times" w:cs="Times"/>
          <w:b/>
          <w:bCs/>
        </w:rPr>
        <w:t>zetékjog alapján fennálló jogokkal és kötelezettségekkel azonos</w:t>
      </w:r>
      <w:r w:rsidRPr="004D6307">
        <w:rPr>
          <w:rFonts w:ascii="Times" w:hAnsi="Times" w:cs="Times"/>
          <w:bCs/>
        </w:rPr>
        <w:t xml:space="preserve"> – az ingatlan-nyilvántartásba az ingatlan-nyilvántartásról szóló 1997. évi CXLI. törvény 16. § e) pontja szerint bejegyzendő – jogokat és kötelezettségeket keletkeztet. A tulajdonosi hozzájárulás </w:t>
      </w:r>
      <w:r w:rsidRPr="00FA6764">
        <w:rPr>
          <w:rFonts w:ascii="Times" w:hAnsi="Times" w:cs="Times"/>
          <w:b/>
          <w:bCs/>
        </w:rPr>
        <w:t>nem vonható vissza</w:t>
      </w:r>
      <w:r w:rsidRPr="004D6307">
        <w:rPr>
          <w:rFonts w:ascii="Times" w:hAnsi="Times" w:cs="Times"/>
          <w:bCs/>
        </w:rPr>
        <w:t>.</w:t>
      </w:r>
    </w:p>
    <w:p w:rsid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 xml:space="preserve">(5) A </w:t>
      </w:r>
      <w:r w:rsidRPr="00FA6764">
        <w:rPr>
          <w:rFonts w:ascii="Times" w:hAnsi="Times" w:cs="Times"/>
          <w:b/>
          <w:bCs/>
        </w:rPr>
        <w:t>rendszerhasználónak</w:t>
      </w:r>
      <w:r w:rsidRPr="004D6307">
        <w:rPr>
          <w:rFonts w:ascii="Times" w:hAnsi="Times" w:cs="Times"/>
          <w:bCs/>
        </w:rPr>
        <w:t xml:space="preserve"> a hálózati engedélyes részére a hálózati csatlakozásra vonatkozóan tett </w:t>
      </w:r>
      <w:r w:rsidRPr="00FA6764">
        <w:rPr>
          <w:rFonts w:ascii="Times" w:hAnsi="Times" w:cs="Times"/>
          <w:b/>
          <w:bCs/>
        </w:rPr>
        <w:t>igénybejelentését</w:t>
      </w:r>
      <w:r w:rsidRPr="004D6307">
        <w:rPr>
          <w:rFonts w:ascii="Times" w:hAnsi="Times" w:cs="Times"/>
          <w:bCs/>
        </w:rPr>
        <w:t xml:space="preserve"> a rendszerhasználó </w:t>
      </w:r>
      <w:r w:rsidRPr="00FA6764">
        <w:rPr>
          <w:rFonts w:ascii="Times" w:hAnsi="Times" w:cs="Times"/>
          <w:b/>
          <w:bCs/>
        </w:rPr>
        <w:t>tulajdonában lévő ingatlan esetén</w:t>
      </w:r>
      <w:r w:rsidRPr="004D6307">
        <w:rPr>
          <w:rFonts w:ascii="Times" w:hAnsi="Times" w:cs="Times"/>
          <w:bCs/>
        </w:rPr>
        <w:t xml:space="preserve"> a csatlakozó berendezés építésére vonatkozó </w:t>
      </w:r>
      <w:r w:rsidRPr="00FA6764">
        <w:rPr>
          <w:rFonts w:ascii="Times" w:hAnsi="Times" w:cs="Times"/>
          <w:b/>
          <w:bCs/>
        </w:rPr>
        <w:t>hozzájárulásnak kell tekinteni</w:t>
      </w:r>
      <w:r w:rsidRPr="004D6307">
        <w:rPr>
          <w:rFonts w:ascii="Times" w:hAnsi="Times" w:cs="Times"/>
          <w:bCs/>
        </w:rPr>
        <w:t>.</w:t>
      </w:r>
    </w:p>
    <w:p w:rsidR="004D6307" w:rsidRPr="004D6307" w:rsidRDefault="004D6307" w:rsidP="001E388D">
      <w:pPr>
        <w:rPr>
          <w:rFonts w:ascii="Times" w:hAnsi="Times" w:cs="Times"/>
          <w:b/>
          <w:bCs/>
        </w:rPr>
      </w:pPr>
      <w:r w:rsidRPr="004D6307">
        <w:rPr>
          <w:rFonts w:ascii="Times" w:hAnsi="Times" w:cs="Times"/>
          <w:b/>
          <w:bCs/>
        </w:rPr>
        <w:t>Átmeneti rendelkezések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VET 178/J. § (1)</w:t>
      </w:r>
      <w:r w:rsidRPr="004D6307">
        <w:rPr>
          <w:rFonts w:ascii="Times" w:hAnsi="Times" w:cs="Times"/>
          <w:bCs/>
        </w:rPr>
        <w:t xml:space="preserve"> A Mó</w:t>
      </w:r>
      <w:r>
        <w:rPr>
          <w:rFonts w:ascii="Times" w:hAnsi="Times" w:cs="Times"/>
          <w:bCs/>
        </w:rPr>
        <w:t>d. 2. törvény hatálybelépést</w:t>
      </w:r>
      <w:r w:rsidRPr="004D6307">
        <w:rPr>
          <w:rFonts w:ascii="Times" w:hAnsi="Times" w:cs="Times"/>
          <w:bCs/>
        </w:rPr>
        <w:t xml:space="preserve"> követően </w:t>
      </w:r>
      <w:r w:rsidRPr="00FA6764">
        <w:rPr>
          <w:rFonts w:ascii="Times" w:hAnsi="Times" w:cs="Times"/>
          <w:b/>
          <w:bCs/>
        </w:rPr>
        <w:t>újonnan 132 kV-nál kisebb feszültségű elosztó hálózati</w:t>
      </w:r>
      <w:r w:rsidRPr="004D6307">
        <w:rPr>
          <w:rFonts w:ascii="Times" w:hAnsi="Times" w:cs="Times"/>
          <w:bCs/>
        </w:rPr>
        <w:t xml:space="preserve"> és közvilágítási elosztó hálózati </w:t>
      </w:r>
      <w:r w:rsidRPr="00FA6764">
        <w:rPr>
          <w:rFonts w:ascii="Times" w:hAnsi="Times" w:cs="Times"/>
          <w:b/>
          <w:bCs/>
        </w:rPr>
        <w:t>vezeték belterületen</w:t>
      </w:r>
      <w:r w:rsidRPr="004D6307">
        <w:rPr>
          <w:rFonts w:ascii="Times" w:hAnsi="Times" w:cs="Times"/>
          <w:bCs/>
        </w:rPr>
        <w:t xml:space="preserve"> </w:t>
      </w:r>
      <w:r w:rsidRPr="00FA6764">
        <w:rPr>
          <w:rFonts w:ascii="Times" w:hAnsi="Times" w:cs="Times"/>
          <w:bCs/>
          <w:u w:val="single"/>
        </w:rPr>
        <w:t>kizárólag földkábellel létesíthető.</w:t>
      </w:r>
      <w:r w:rsidRPr="004D6307">
        <w:rPr>
          <w:rFonts w:ascii="Times" w:hAnsi="Times" w:cs="Times"/>
          <w:bCs/>
        </w:rPr>
        <w:t xml:space="preserve"> A földkábellel létesített elosztó hálózati és közvilágítási elosztó hálózati vezeték létesítésének költségét – a 144. § alkalmazása mellett, a 119. §-ban foglaltak kivételével – az elosztó viseli.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>(2) Az (1) bekezdést az annak hatálybalépését követően indult építésügyi hatósági engedélyezési eljárásokban kell alkalmazni.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(3)</w:t>
      </w:r>
      <w:r w:rsidRPr="004D6307">
        <w:rPr>
          <w:rFonts w:ascii="Times" w:hAnsi="Times" w:cs="Times"/>
          <w:bCs/>
        </w:rPr>
        <w:t xml:space="preserve"> Az (1) bekezdés rendelkezései </w:t>
      </w:r>
      <w:r w:rsidRPr="00FA6764">
        <w:rPr>
          <w:rFonts w:ascii="Times" w:hAnsi="Times" w:cs="Times"/>
          <w:b/>
          <w:bCs/>
        </w:rPr>
        <w:t>nem vonatkoznak</w:t>
      </w:r>
    </w:p>
    <w:p w:rsidR="004D6307" w:rsidRP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 xml:space="preserve">c) meglévő kisfeszültségű szabadvezetékes elosztó hálózathoz történő csatlakozás érdekében létesítendő </w:t>
      </w:r>
      <w:r w:rsidRPr="00FA6764">
        <w:rPr>
          <w:rFonts w:ascii="Times" w:hAnsi="Times" w:cs="Times"/>
          <w:b/>
          <w:bCs/>
        </w:rPr>
        <w:t>csatlakozóvezetékekre</w:t>
      </w:r>
      <w:r w:rsidRPr="004D6307">
        <w:rPr>
          <w:rFonts w:ascii="Times" w:hAnsi="Times" w:cs="Times"/>
          <w:bCs/>
        </w:rPr>
        <w:t>, valamint</w:t>
      </w:r>
    </w:p>
    <w:p w:rsidR="004D6307" w:rsidRDefault="004D6307" w:rsidP="004D6307">
      <w:pPr>
        <w:jc w:val="both"/>
        <w:rPr>
          <w:rFonts w:ascii="Times" w:hAnsi="Times" w:cs="Times"/>
          <w:bCs/>
        </w:rPr>
      </w:pPr>
      <w:r w:rsidRPr="004D6307">
        <w:rPr>
          <w:rFonts w:ascii="Times" w:hAnsi="Times" w:cs="Times"/>
          <w:bCs/>
        </w:rPr>
        <w:t xml:space="preserve">d) meglévő </w:t>
      </w:r>
      <w:r w:rsidRPr="00FA6764">
        <w:rPr>
          <w:rFonts w:ascii="Times" w:hAnsi="Times" w:cs="Times"/>
          <w:b/>
          <w:bCs/>
        </w:rPr>
        <w:t>csatlakozó vezeték újraüzemelésére</w:t>
      </w:r>
      <w:r w:rsidRPr="004D6307">
        <w:rPr>
          <w:rFonts w:ascii="Times" w:hAnsi="Times" w:cs="Times"/>
          <w:bCs/>
        </w:rPr>
        <w:t>.</w:t>
      </w:r>
    </w:p>
    <w:p w:rsidR="009F267F" w:rsidRDefault="009F267F" w:rsidP="009F267F">
      <w:pPr>
        <w:pStyle w:val="Cmsor1"/>
        <w:jc w:val="center"/>
      </w:pPr>
      <w:r>
        <w:t>Elosztási Szabályzat:</w:t>
      </w:r>
      <w:r w:rsidRPr="009F267F">
        <w:t xml:space="preserve"> </w:t>
      </w:r>
      <w:r>
        <w:t>Melléklet</w:t>
      </w:r>
    </w:p>
    <w:p w:rsidR="000F45D3" w:rsidRDefault="009F267F" w:rsidP="000F45D3">
      <w:pPr>
        <w:rPr>
          <w:b/>
        </w:rPr>
      </w:pPr>
      <w:r w:rsidRPr="009F267F">
        <w:rPr>
          <w:b/>
        </w:rPr>
        <w:t>A legkisebb költségű csatlakozástól való eltérés</w:t>
      </w:r>
      <w:r w:rsidR="000F45D3">
        <w:rPr>
          <w:b/>
        </w:rPr>
        <w:t xml:space="preserve"> </w:t>
      </w:r>
    </w:p>
    <w:p w:rsidR="009F267F" w:rsidRPr="009F267F" w:rsidRDefault="009F267F" w:rsidP="000F45D3">
      <w:pPr>
        <w:rPr>
          <w:rFonts w:ascii="Times" w:hAnsi="Times" w:cs="Times"/>
          <w:bCs/>
        </w:rPr>
      </w:pPr>
      <w:r w:rsidRPr="009F267F">
        <w:rPr>
          <w:rFonts w:ascii="Times" w:hAnsi="Times" w:cs="Times"/>
          <w:bCs/>
        </w:rPr>
        <w:t>Műszaki eltérés</w:t>
      </w:r>
    </w:p>
    <w:p w:rsidR="009F267F" w:rsidRPr="009F267F" w:rsidRDefault="009F267F" w:rsidP="009F267F">
      <w:pPr>
        <w:jc w:val="both"/>
        <w:rPr>
          <w:rFonts w:ascii="Times" w:hAnsi="Times" w:cs="Times"/>
          <w:bCs/>
        </w:rPr>
      </w:pPr>
      <w:r w:rsidRPr="009F267F">
        <w:rPr>
          <w:rFonts w:ascii="Times" w:hAnsi="Times" w:cs="Times"/>
          <w:bCs/>
        </w:rPr>
        <w:t xml:space="preserve">Amennyiben a rendszerhasználó a jelen szabályzatban bemutatott közcélú hálózati és csatlakozó vezetéki műszaki megoldások közül az adott körülmények között megvalósítható, legkisebb költségűtől eltérő megoldást szeretne megvalósíttatni, akkor a csatlakozási alapdíjon felül az alábbi csatlakozóvezeték- ill. közcélúvezeték-létesítési díjat kell megfizetnie: </w:t>
      </w:r>
    </w:p>
    <w:p w:rsidR="009F267F" w:rsidRDefault="009F267F" w:rsidP="009F267F">
      <w:pPr>
        <w:pStyle w:val="Listaszerbekezds"/>
        <w:numPr>
          <w:ilvl w:val="0"/>
          <w:numId w:val="1"/>
        </w:numPr>
        <w:jc w:val="both"/>
        <w:rPr>
          <w:rFonts w:ascii="Times" w:hAnsi="Times" w:cs="Times"/>
          <w:bCs/>
        </w:rPr>
      </w:pPr>
      <w:r w:rsidRPr="009F267F">
        <w:rPr>
          <w:rFonts w:ascii="Times" w:hAnsi="Times" w:cs="Times"/>
          <w:bCs/>
        </w:rPr>
        <w:t xml:space="preserve"> </w:t>
      </w:r>
      <w:r w:rsidRPr="00FA6764">
        <w:rPr>
          <w:rFonts w:ascii="Times" w:hAnsi="Times" w:cs="Times"/>
          <w:b/>
          <w:bCs/>
        </w:rPr>
        <w:t>csatlakozóvezeték esetén</w:t>
      </w:r>
      <w:r w:rsidRPr="009F267F">
        <w:rPr>
          <w:rFonts w:ascii="Times" w:hAnsi="Times" w:cs="Times"/>
          <w:bCs/>
        </w:rPr>
        <w:t xml:space="preserve"> a legkisebb költségű változat szerinti – a díjmentes</w:t>
      </w:r>
      <w:r>
        <w:rPr>
          <w:rFonts w:ascii="Times" w:hAnsi="Times" w:cs="Times"/>
          <w:bCs/>
        </w:rPr>
        <w:t xml:space="preserve"> hossz</w:t>
      </w:r>
      <w:r w:rsidRPr="009F267F">
        <w:rPr>
          <w:rFonts w:ascii="Times" w:hAnsi="Times" w:cs="Times"/>
          <w:bCs/>
        </w:rPr>
        <w:t xml:space="preserve">  figyelembevételével számolt – </w:t>
      </w:r>
      <w:r w:rsidRPr="00FA6764">
        <w:rPr>
          <w:rFonts w:ascii="Times" w:hAnsi="Times" w:cs="Times"/>
          <w:b/>
          <w:bCs/>
        </w:rPr>
        <w:t>normatív csatlakozóvezeték- létesítési díjon felül</w:t>
      </w:r>
      <w:r w:rsidRPr="009F267F">
        <w:rPr>
          <w:rFonts w:ascii="Times" w:hAnsi="Times" w:cs="Times"/>
          <w:bCs/>
        </w:rPr>
        <w:t xml:space="preserve"> a ténylegesen megvalósuló csatlakozóvezeték- beruházás aktivált értéke és a legkisebb költségű változat normatív </w:t>
      </w:r>
      <w:r w:rsidRPr="00FA6764">
        <w:rPr>
          <w:rFonts w:ascii="Times" w:hAnsi="Times" w:cs="Times"/>
          <w:b/>
          <w:bCs/>
        </w:rPr>
        <w:t>létesítési költsége közötti különbség 70 %-át;</w:t>
      </w:r>
    </w:p>
    <w:p w:rsidR="00FA6764" w:rsidRDefault="00FA6764" w:rsidP="001E388D">
      <w:pPr>
        <w:rPr>
          <w:rFonts w:ascii="Times" w:hAnsi="Times" w:cs="Times"/>
          <w:b/>
          <w:bCs/>
        </w:rPr>
      </w:pPr>
    </w:p>
    <w:p w:rsidR="009F267F" w:rsidRDefault="009F267F" w:rsidP="001E388D">
      <w:pPr>
        <w:rPr>
          <w:rFonts w:ascii="Times" w:hAnsi="Times" w:cs="Times"/>
          <w:b/>
          <w:bCs/>
        </w:rPr>
      </w:pPr>
      <w:r w:rsidRPr="009F267F">
        <w:rPr>
          <w:rFonts w:ascii="Times" w:hAnsi="Times" w:cs="Times"/>
          <w:b/>
          <w:bCs/>
        </w:rPr>
        <w:lastRenderedPageBreak/>
        <w:t>Kisfeszültségű csatlakozóvezetékek méretezése</w:t>
      </w:r>
    </w:p>
    <w:p w:rsidR="009F267F" w:rsidRPr="009F267F" w:rsidRDefault="009F267F" w:rsidP="009F267F">
      <w:pPr>
        <w:jc w:val="both"/>
        <w:rPr>
          <w:rFonts w:ascii="Times" w:hAnsi="Times" w:cs="Times"/>
          <w:bCs/>
        </w:rPr>
      </w:pPr>
      <w:r w:rsidRPr="009F267F">
        <w:rPr>
          <w:rFonts w:ascii="Times" w:hAnsi="Times" w:cs="Times"/>
          <w:bCs/>
        </w:rPr>
        <w:t xml:space="preserve">Nagyon fontos, hogy kisfeszültségű csatlakozási pont esetén a </w:t>
      </w:r>
      <w:r w:rsidRPr="00FA6764">
        <w:rPr>
          <w:rFonts w:ascii="Times" w:hAnsi="Times" w:cs="Times"/>
          <w:b/>
          <w:bCs/>
        </w:rPr>
        <w:t>csatlakozóvezetéket</w:t>
      </w:r>
      <w:r>
        <w:rPr>
          <w:rFonts w:ascii="Times" w:hAnsi="Times" w:cs="Times"/>
          <w:bCs/>
        </w:rPr>
        <w:t xml:space="preserve"> </w:t>
      </w:r>
      <w:r w:rsidRPr="009F267F">
        <w:rPr>
          <w:rFonts w:ascii="Times" w:hAnsi="Times" w:cs="Times"/>
          <w:bCs/>
        </w:rPr>
        <w:t>és a méretlen fővezetéket az MSZ 447:2009 számú szabvány</w:t>
      </w:r>
      <w:r>
        <w:rPr>
          <w:rFonts w:ascii="Times" w:hAnsi="Times" w:cs="Times"/>
          <w:bCs/>
        </w:rPr>
        <w:t xml:space="preserve"> </w:t>
      </w:r>
      <w:r w:rsidRPr="009F267F">
        <w:rPr>
          <w:rFonts w:ascii="Times" w:hAnsi="Times" w:cs="Times"/>
          <w:bCs/>
        </w:rPr>
        <w:t xml:space="preserve">előírásai szerint feszültségesésre </w:t>
      </w:r>
      <w:r w:rsidRPr="00FA6764">
        <w:rPr>
          <w:rFonts w:ascii="Times" w:hAnsi="Times" w:cs="Times"/>
          <w:b/>
          <w:bCs/>
        </w:rPr>
        <w:t>méretezni kell</w:t>
      </w:r>
      <w:r w:rsidRPr="009F267F">
        <w:rPr>
          <w:rFonts w:ascii="Times" w:hAnsi="Times" w:cs="Times"/>
          <w:bCs/>
        </w:rPr>
        <w:t>.</w:t>
      </w:r>
    </w:p>
    <w:p w:rsidR="009F267F" w:rsidRPr="009F267F" w:rsidRDefault="009F267F" w:rsidP="009F267F">
      <w:pPr>
        <w:jc w:val="both"/>
        <w:rPr>
          <w:rFonts w:ascii="Times" w:hAnsi="Times" w:cs="Times"/>
          <w:bCs/>
        </w:rPr>
      </w:pPr>
      <w:r w:rsidRPr="009F267F">
        <w:rPr>
          <w:rFonts w:ascii="Times" w:hAnsi="Times" w:cs="Times"/>
          <w:bCs/>
        </w:rPr>
        <w:t>Az MSZ 447:2009 számú szabvány szerint a csatlakozóvezeték és a fővezetékek</w:t>
      </w:r>
      <w:r>
        <w:rPr>
          <w:rFonts w:ascii="Times" w:hAnsi="Times" w:cs="Times"/>
          <w:bCs/>
        </w:rPr>
        <w:t xml:space="preserve"> </w:t>
      </w:r>
      <w:r w:rsidRPr="009F267F">
        <w:rPr>
          <w:rFonts w:ascii="Times" w:hAnsi="Times" w:cs="Times"/>
          <w:bCs/>
        </w:rPr>
        <w:t>együttes feszültségesése az eredő méretezési teljesítménnyel való</w:t>
      </w:r>
      <w:r>
        <w:rPr>
          <w:rFonts w:ascii="Times" w:hAnsi="Times" w:cs="Times"/>
          <w:bCs/>
        </w:rPr>
        <w:t xml:space="preserve"> </w:t>
      </w:r>
      <w:r w:rsidRPr="009F267F">
        <w:rPr>
          <w:rFonts w:ascii="Times" w:hAnsi="Times" w:cs="Times"/>
          <w:bCs/>
        </w:rPr>
        <w:t>terhelés mellett a közcélú elosztóhálózat névleges feszültségének legfeljebb 2 %-a lehet. Az elosztói engedélyessel történő ettől eltérő megállapodás</w:t>
      </w:r>
      <w:r>
        <w:rPr>
          <w:rFonts w:ascii="Times" w:hAnsi="Times" w:cs="Times"/>
          <w:bCs/>
        </w:rPr>
        <w:t xml:space="preserve"> </w:t>
      </w:r>
      <w:r w:rsidRPr="009F267F">
        <w:rPr>
          <w:rFonts w:ascii="Times" w:hAnsi="Times" w:cs="Times"/>
          <w:bCs/>
        </w:rPr>
        <w:t>hiányában ebből legfeljebb 1 % legyen a csatlakozóvezeték és legfeljebb</w:t>
      </w:r>
      <w:r>
        <w:rPr>
          <w:rFonts w:ascii="Times" w:hAnsi="Times" w:cs="Times"/>
          <w:bCs/>
        </w:rPr>
        <w:t xml:space="preserve"> </w:t>
      </w:r>
      <w:r w:rsidRPr="009F267F">
        <w:rPr>
          <w:rFonts w:ascii="Times" w:hAnsi="Times" w:cs="Times"/>
          <w:bCs/>
        </w:rPr>
        <w:t>1 % legyen valamennyi fővezeték együttes feszültségesése.</w:t>
      </w:r>
    </w:p>
    <w:p w:rsidR="009F267F" w:rsidRDefault="009F267F" w:rsidP="009F267F">
      <w:pPr>
        <w:jc w:val="both"/>
        <w:rPr>
          <w:rFonts w:ascii="Times" w:hAnsi="Times" w:cs="Times"/>
          <w:bCs/>
        </w:rPr>
      </w:pPr>
      <w:r w:rsidRPr="009F267F">
        <w:rPr>
          <w:rFonts w:ascii="Times" w:hAnsi="Times" w:cs="Times"/>
          <w:bCs/>
        </w:rPr>
        <w:t>A felhasználóknál a szabványos feszültség csak az MSZ 447:2009 számú</w:t>
      </w:r>
      <w:r>
        <w:rPr>
          <w:rFonts w:ascii="Times" w:hAnsi="Times" w:cs="Times"/>
          <w:bCs/>
        </w:rPr>
        <w:t xml:space="preserve"> </w:t>
      </w:r>
      <w:r w:rsidRPr="009F267F">
        <w:rPr>
          <w:rFonts w:ascii="Times" w:hAnsi="Times" w:cs="Times"/>
          <w:bCs/>
        </w:rPr>
        <w:t>szabvány csatlakozóvezetékekre vonatkozó kitételének betartatása esetén</w:t>
      </w:r>
      <w:r>
        <w:rPr>
          <w:rFonts w:ascii="Times" w:hAnsi="Times" w:cs="Times"/>
          <w:bCs/>
        </w:rPr>
        <w:t xml:space="preserve"> </w:t>
      </w:r>
      <w:r w:rsidRPr="009F267F">
        <w:rPr>
          <w:rFonts w:ascii="Times" w:hAnsi="Times" w:cs="Times"/>
          <w:bCs/>
        </w:rPr>
        <w:t>biztosítható.</w:t>
      </w:r>
    </w:p>
    <w:p w:rsidR="009F267F" w:rsidRDefault="009F267F" w:rsidP="009F267F">
      <w:pPr>
        <w:pStyle w:val="Cmsor1"/>
        <w:jc w:val="center"/>
      </w:pPr>
      <w:r>
        <w:t>Üzletszabályzat</w:t>
      </w:r>
    </w:p>
    <w:p w:rsidR="001E388D" w:rsidRPr="001E388D" w:rsidRDefault="001E388D" w:rsidP="001E388D">
      <w:pPr>
        <w:rPr>
          <w:b/>
        </w:rPr>
      </w:pPr>
      <w:r w:rsidRPr="001E388D">
        <w:rPr>
          <w:b/>
        </w:rPr>
        <w:t>FELHASZNÁLÁSI HELYEK, CSATLAKOZÁSOK LÉTESÍTÉSÉNEK MŰSZAKI FELTÉTELEI, HÁLÓZATRA KAPCSOLÁS</w:t>
      </w:r>
    </w:p>
    <w:p w:rsidR="009F267F" w:rsidRDefault="009F267F" w:rsidP="001E388D">
      <w:pPr>
        <w:rPr>
          <w:b/>
        </w:rPr>
      </w:pPr>
      <w:r w:rsidRPr="009F267F">
        <w:rPr>
          <w:b/>
        </w:rPr>
        <w:t>Csatlakozó berendezés létesítése</w:t>
      </w:r>
    </w:p>
    <w:p w:rsidR="009F267F" w:rsidRDefault="009F267F" w:rsidP="009F267F">
      <w:pPr>
        <w:jc w:val="both"/>
      </w:pPr>
      <w:r>
        <w:t>A rendszerhasználó csatlakozásának módjára, számára és elhelyezkedésére, valamint ezek módosítására</w:t>
      </w:r>
      <w:r w:rsidR="001E388D">
        <w:t xml:space="preserve"> </w:t>
      </w:r>
      <w:r>
        <w:t>a rendszerhasználó igényei alapján, a műszaki előírások és adottságok figyelembe vételével az E.ON</w:t>
      </w:r>
      <w:r w:rsidR="001E388D">
        <w:t xml:space="preserve"> </w:t>
      </w:r>
      <w:r>
        <w:t>Dél-dunántúli Áramhálózati Zrt. javaslatot tesz. A csatlakozó berendezés meghatározása a hálózati</w:t>
      </w:r>
      <w:r w:rsidR="001E388D">
        <w:t xml:space="preserve"> </w:t>
      </w:r>
      <w:r>
        <w:t>csatlakozási szerződés része.</w:t>
      </w:r>
    </w:p>
    <w:p w:rsidR="001E388D" w:rsidRDefault="009F267F" w:rsidP="009F267F">
      <w:pPr>
        <w:jc w:val="both"/>
      </w:pPr>
      <w:r>
        <w:t xml:space="preserve">A </w:t>
      </w:r>
      <w:r w:rsidRPr="00FA6764">
        <w:rPr>
          <w:b/>
        </w:rPr>
        <w:t>csatlakozó berendezés létesítési és bővítési munkáinak tervezéséről és kivitelezéséről</w:t>
      </w:r>
      <w:r>
        <w:t xml:space="preserve"> a</w:t>
      </w:r>
      <w:r w:rsidR="001E388D">
        <w:t xml:space="preserve"> </w:t>
      </w:r>
      <w:r>
        <w:t>rendszerhasználó megrendelésére az E.ON Dél-dunántúli Áramhálózati Zrt. külön jogszabályban</w:t>
      </w:r>
      <w:r w:rsidR="001E388D">
        <w:t xml:space="preserve"> </w:t>
      </w:r>
      <w:r>
        <w:t xml:space="preserve">meghatározott </w:t>
      </w:r>
      <w:r w:rsidRPr="00FA6764">
        <w:rPr>
          <w:b/>
        </w:rPr>
        <w:t>pénzügyi feltételek rendszerhasználó általi teljesítése mellett köteles gondoskodni</w:t>
      </w:r>
      <w:r>
        <w:t>. Ha</w:t>
      </w:r>
      <w:r w:rsidR="001E388D">
        <w:t xml:space="preserve"> </w:t>
      </w:r>
      <w:r>
        <w:t>megállapodás alapján a tervezést és a kivitelezést nem az E.ON Dél-dunántúli Áramhálózati Zrt. végzi,</w:t>
      </w:r>
      <w:r w:rsidR="001E388D">
        <w:t xml:space="preserve"> </w:t>
      </w:r>
      <w:r>
        <w:t>köteles térítésmentesen a rendszerhasználó vagy a rendszerhasználó tervezője, kivitelezője</w:t>
      </w:r>
      <w:r w:rsidR="001E388D">
        <w:t xml:space="preserve"> </w:t>
      </w:r>
      <w:r>
        <w:t>rendelkezésére bocsátani a VHSz-ben foglalt adatokat. Ha a csatlakozóberendezés létesítésére,</w:t>
      </w:r>
      <w:r w:rsidR="001E388D">
        <w:t xml:space="preserve"> </w:t>
      </w:r>
      <w:r>
        <w:t>bővítésére vonatkozó műszaki tervet nem az E.ON Dél-dunántúli Áramhálózati Zrt. készítette, a tervet -</w:t>
      </w:r>
      <w:r w:rsidR="001E388D">
        <w:t xml:space="preserve"> </w:t>
      </w:r>
      <w:r>
        <w:t>a kivitelezés megkezdése előtt – az E.ON Dél-dunántúli Áramhálózati Zrt.-hez jóváhagyásra be kell</w:t>
      </w:r>
      <w:r w:rsidR="001E388D">
        <w:t xml:space="preserve"> </w:t>
      </w:r>
      <w:r>
        <w:t>mutatni. Az E.ON Dél-dunántúli Áramhálózati Zrt. jogosult a villamosenergia-szolgáltatás</w:t>
      </w:r>
      <w:r w:rsidR="001E388D">
        <w:t xml:space="preserve"> </w:t>
      </w:r>
      <w:r>
        <w:t>üzembiztonsága érdekében a műszaki tervet 15 napon belül felülvizsgálni, azon az említett szempontból</w:t>
      </w:r>
      <w:r w:rsidR="001E388D">
        <w:t xml:space="preserve"> </w:t>
      </w:r>
      <w:r>
        <w:t>szükséges módosításokat – a rendszerhasználóval, illetve a tervezővel egyeztetve - elvégeztetni. Az</w:t>
      </w:r>
      <w:r w:rsidR="001E388D">
        <w:t xml:space="preserve"> </w:t>
      </w:r>
      <w:r>
        <w:t>E.ON Dél-dunántúli Áramhálózati Zrt. általi kivitelezés elvégzéséhez szakfelügyeletet írhat elő, melyért</w:t>
      </w:r>
      <w:r w:rsidR="001E388D">
        <w:t xml:space="preserve"> </w:t>
      </w:r>
      <w:r>
        <w:t>a fogyasztói szolgálat díjszabásában közzétett díjfizetésben állapodhat meg.</w:t>
      </w:r>
      <w:r w:rsidR="001E388D">
        <w:t xml:space="preserve"> </w:t>
      </w:r>
    </w:p>
    <w:p w:rsidR="001E388D" w:rsidRDefault="009F267F" w:rsidP="001E388D">
      <w:pPr>
        <w:jc w:val="both"/>
      </w:pPr>
      <w:r>
        <w:t xml:space="preserve">A </w:t>
      </w:r>
      <w:r w:rsidRPr="00FA6764">
        <w:rPr>
          <w:b/>
        </w:rPr>
        <w:t>csatlakozóberendezés karbantartásáról, felújításáról</w:t>
      </w:r>
      <w:r>
        <w:t xml:space="preserve"> az </w:t>
      </w:r>
      <w:r w:rsidRPr="00FA6764">
        <w:rPr>
          <w:b/>
        </w:rPr>
        <w:t>E.ON</w:t>
      </w:r>
      <w:r>
        <w:t xml:space="preserve"> Dél-dunántúli Áramhálózati Zrt. </w:t>
      </w:r>
      <w:r w:rsidRPr="00FA6764">
        <w:rPr>
          <w:b/>
        </w:rPr>
        <w:t>köteles</w:t>
      </w:r>
      <w:r w:rsidR="001E388D" w:rsidRPr="00FA6764">
        <w:rPr>
          <w:b/>
        </w:rPr>
        <w:t xml:space="preserve"> </w:t>
      </w:r>
      <w:r w:rsidRPr="00FA6764">
        <w:rPr>
          <w:b/>
        </w:rPr>
        <w:t>gondoskodni</w:t>
      </w:r>
      <w:r>
        <w:t>. A csatlakozóberendezés részét képező csatlakozóvezeték, valamint az átalakító és</w:t>
      </w:r>
      <w:r w:rsidR="001E388D">
        <w:t xml:space="preserve"> kapcsoló berendezés - jogszabály eltérő rendelkezése hiányában - az E.ON Dél-dunántúli Áramhálózati Zrt. tulajdona. A csatlakozás megszűnésekor a rendszerhasználó nem követelheti az elkészített csatakozó berendezés díjának visszatérítését.</w:t>
      </w:r>
    </w:p>
    <w:p w:rsidR="009F267F" w:rsidRDefault="001E388D" w:rsidP="001E388D">
      <w:pPr>
        <w:jc w:val="both"/>
      </w:pPr>
      <w:r>
        <w:t xml:space="preserve">A felhasználó a tartalék csatlakozóberendezést akkor veheti igénybe, ha az üzemszerűen igénybe vett csatlakozóberendezésen a vételezés bármely ok miatt részben vagy egészben lehetetlenné válik. A </w:t>
      </w:r>
      <w:r>
        <w:lastRenderedPageBreak/>
        <w:t>felhasználó köteles a tartalék csatlakozó berendezés igénybevételét legkésőbb az ilyen vételezés megkezdésekor az E.ON Dél-dunántúli Áramhálózati Zrt.-nek bejelenteni. A tartalék csatlakozóberendezés igénybevételére való áttérés történhet automatikusan is. Ebben az esetben az E.ON Dél-dunántúli Áramhálózati Zrt. a szerződésben köteles nyilatkozni, hogy eltekint-e az igénybevétel bejelentésétől.</w:t>
      </w:r>
    </w:p>
    <w:p w:rsidR="001E388D" w:rsidRDefault="001E388D" w:rsidP="001E388D">
      <w:pPr>
        <w:jc w:val="both"/>
        <w:rPr>
          <w:b/>
        </w:rPr>
      </w:pPr>
      <w:r w:rsidRPr="001E388D">
        <w:rPr>
          <w:b/>
        </w:rPr>
        <w:t>Terv dokumentáció</w:t>
      </w:r>
    </w:p>
    <w:p w:rsidR="001E388D" w:rsidRDefault="001E388D" w:rsidP="001E388D">
      <w:pPr>
        <w:jc w:val="both"/>
      </w:pPr>
      <w:r w:rsidRPr="00FA6764">
        <w:rPr>
          <w:u w:val="single"/>
        </w:rPr>
        <w:t>Tervet kell készíteni</w:t>
      </w:r>
      <w:r w:rsidRPr="001E388D">
        <w:t xml:space="preserve"> minden esetben, </w:t>
      </w:r>
      <w:r w:rsidRPr="00FA6764">
        <w:rPr>
          <w:u w:val="single"/>
        </w:rPr>
        <w:t>ha a csatlakozókábel közterületen halad</w:t>
      </w:r>
      <w:r w:rsidRPr="001E388D">
        <w:t>.</w:t>
      </w:r>
    </w:p>
    <w:p w:rsidR="001E388D" w:rsidRDefault="001E388D" w:rsidP="001E388D">
      <w:pPr>
        <w:jc w:val="both"/>
        <w:rPr>
          <w:b/>
        </w:rPr>
      </w:pPr>
      <w:r w:rsidRPr="001E388D">
        <w:rPr>
          <w:b/>
        </w:rPr>
        <w:t>Kivitelezői jogosultságok</w:t>
      </w:r>
    </w:p>
    <w:p w:rsidR="001E388D" w:rsidRDefault="001E388D" w:rsidP="001E388D">
      <w:pPr>
        <w:jc w:val="both"/>
      </w:pPr>
      <w:r w:rsidRPr="001E388D">
        <w:t>A csatlakozóberendezés és fogyasztásmérő hely kialakítása az E.ON Dél-dunántúli Áramhálózati Zrt.</w:t>
      </w:r>
      <w:r>
        <w:t xml:space="preserve"> </w:t>
      </w:r>
      <w:r w:rsidRPr="001E388D">
        <w:t>által a hálózatra csatlakoztatás feltételeiről kiadott írásos tájékoztató alapján történhet.</w:t>
      </w:r>
      <w:r>
        <w:t xml:space="preserve"> </w:t>
      </w:r>
    </w:p>
    <w:p w:rsidR="001A5380" w:rsidRDefault="001A5380" w:rsidP="001E388D">
      <w:pPr>
        <w:jc w:val="both"/>
      </w:pPr>
      <w:r>
        <w:t>------------------------------------------------------END----------------------------------------------------------</w:t>
      </w:r>
    </w:p>
    <w:p w:rsidR="006B79C8" w:rsidRDefault="00F54AFA" w:rsidP="00751233">
      <w:pPr>
        <w:spacing w:after="0"/>
        <w:jc w:val="both"/>
      </w:pPr>
      <w:r>
        <w:t xml:space="preserve">A fenti jogszabályi előírások alapján </w:t>
      </w:r>
      <w:r w:rsidR="006B79C8">
        <w:t xml:space="preserve">belátható, hogy a </w:t>
      </w:r>
      <w:r w:rsidR="006B79C8" w:rsidRPr="00467F7A">
        <w:rPr>
          <w:b/>
          <w:bCs/>
        </w:rPr>
        <w:t>csatlakozó berendezés</w:t>
      </w:r>
      <w:r w:rsidR="006B79C8" w:rsidRPr="00467F7A">
        <w:rPr>
          <w:u w:val="single"/>
        </w:rPr>
        <w:t xml:space="preserve"> átalakítására</w:t>
      </w:r>
      <w:r w:rsidR="006B79C8">
        <w:t xml:space="preserve">, és a </w:t>
      </w:r>
      <w:r w:rsidR="006B79C8" w:rsidRPr="00467F7A">
        <w:rPr>
          <w:b/>
          <w:bCs/>
        </w:rPr>
        <w:t>csatlakozási pont</w:t>
      </w:r>
      <w:r w:rsidR="006B79C8" w:rsidRPr="00467F7A">
        <w:rPr>
          <w:u w:val="single"/>
        </w:rPr>
        <w:t xml:space="preserve"> áthelyezésére</w:t>
      </w:r>
      <w:r w:rsidR="006B79C8">
        <w:t xml:space="preserve"> a Vhr 9/A §-t kell alkalmazni </w:t>
      </w:r>
      <w:r w:rsidR="006B79C8" w:rsidRPr="00180D94">
        <w:rPr>
          <w:color w:val="FF0000"/>
        </w:rPr>
        <w:t>függetlenül attól</w:t>
      </w:r>
      <w:r w:rsidR="006B79C8">
        <w:t xml:space="preserve">, hogy a csatlakozási pont áthelyezésre, vagy a csatlakozóvezeték átalakítására vonatkozó igény </w:t>
      </w:r>
      <w:r w:rsidR="006B79C8" w:rsidRPr="004943EE">
        <w:rPr>
          <w:color w:val="FF0000"/>
        </w:rPr>
        <w:t>többlet csatlakozási teljesítmény  igénnyel egy időben</w:t>
      </w:r>
      <w:r w:rsidR="006B79C8">
        <w:t xml:space="preserve"> fogalmazódott</w:t>
      </w:r>
      <w:r w:rsidR="00180D94">
        <w:t>-e</w:t>
      </w:r>
      <w:r w:rsidR="006B79C8">
        <w:t xml:space="preserve"> meg, ugyanis </w:t>
      </w:r>
      <w:r w:rsidR="00467F7A" w:rsidRPr="00180D94">
        <w:rPr>
          <w:b/>
        </w:rPr>
        <w:t>e</w:t>
      </w:r>
      <w:r w:rsidR="006B79C8" w:rsidRPr="00180D94">
        <w:rPr>
          <w:b/>
        </w:rPr>
        <w:t xml:space="preserve"> két beavatkozás típusra a 7/2014 MEKH rendelet hatálya nem vonatkozik</w:t>
      </w:r>
      <w:r w:rsidR="006B79C8">
        <w:t xml:space="preserve">. </w:t>
      </w:r>
    </w:p>
    <w:p w:rsidR="00D81872" w:rsidRDefault="00D81872" w:rsidP="00751233">
      <w:pPr>
        <w:spacing w:after="0"/>
        <w:jc w:val="both"/>
      </w:pPr>
    </w:p>
    <w:p w:rsidR="001A5380" w:rsidRDefault="006B79C8" w:rsidP="00751233">
      <w:pPr>
        <w:spacing w:after="0"/>
        <w:jc w:val="both"/>
      </w:pPr>
      <w:r>
        <w:t xml:space="preserve">Ebből következően, amennyiben a </w:t>
      </w:r>
      <w:r w:rsidR="001A5380">
        <w:t xml:space="preserve">felhasználók az igénybejelentésben </w:t>
      </w:r>
      <w:r>
        <w:t>rendelkezésre álló teljesítmény</w:t>
      </w:r>
      <w:r w:rsidR="00D81872">
        <w:t>t úgy</w:t>
      </w:r>
      <w:r>
        <w:t xml:space="preserve"> igényelnek</w:t>
      </w:r>
      <w:r w:rsidR="001A5380">
        <w:t xml:space="preserve">, </w:t>
      </w:r>
      <w:r w:rsidR="00D81872">
        <w:t>hogy</w:t>
      </w:r>
      <w:r w:rsidR="001A5380">
        <w:t xml:space="preserve"> ez mellett a legkisebb költséggel megvalósítható műszaki megoldástól </w:t>
      </w:r>
      <w:r w:rsidR="00334C40">
        <w:t xml:space="preserve">eltérő műszaki megoldást is </w:t>
      </w:r>
      <w:r w:rsidR="00751233">
        <w:t>igényként megfogalmazzák</w:t>
      </w:r>
      <w:r w:rsidR="00334C40">
        <w:t xml:space="preserve"> (pl.: légvezetékes csatlakozó helyett földkábelest)</w:t>
      </w:r>
      <w:r>
        <w:t xml:space="preserve">, akkor a beavatkozás (kábeles csatlakozó létesítés) teljes költségét (100%-t) kell viselniük. </w:t>
      </w:r>
    </w:p>
    <w:p w:rsidR="00751233" w:rsidRDefault="00751233" w:rsidP="00751233">
      <w:pPr>
        <w:spacing w:after="0"/>
        <w:jc w:val="both"/>
      </w:pPr>
    </w:p>
    <w:tbl>
      <w:tblPr>
        <w:tblStyle w:val="Rcsostblzat"/>
        <w:tblW w:w="0" w:type="auto"/>
        <w:jc w:val="center"/>
        <w:tblInd w:w="-980" w:type="dxa"/>
        <w:tblLook w:val="04A0" w:firstRow="1" w:lastRow="0" w:firstColumn="1" w:lastColumn="0" w:noHBand="0" w:noVBand="1"/>
      </w:tblPr>
      <w:tblGrid>
        <w:gridCol w:w="3619"/>
        <w:gridCol w:w="2211"/>
        <w:gridCol w:w="2088"/>
      </w:tblGrid>
      <w:tr w:rsidR="00E10610" w:rsidTr="00751233">
        <w:trPr>
          <w:jc w:val="center"/>
        </w:trPr>
        <w:tc>
          <w:tcPr>
            <w:tcW w:w="5830" w:type="dxa"/>
            <w:gridSpan w:val="2"/>
            <w:tcBorders>
              <w:bottom w:val="double" w:sz="4" w:space="0" w:color="auto"/>
            </w:tcBorders>
            <w:vAlign w:val="center"/>
          </w:tcPr>
          <w:p w:rsidR="004C2261" w:rsidRDefault="004C2261" w:rsidP="004C2261">
            <w:pPr>
              <w:rPr>
                <w:b/>
              </w:rPr>
            </w:pPr>
            <w:r>
              <w:rPr>
                <w:b/>
              </w:rPr>
              <w:t xml:space="preserve">A legkisebb költséggel megvalósítható </w:t>
            </w:r>
          </w:p>
          <w:p w:rsidR="00E10610" w:rsidRPr="00E10610" w:rsidRDefault="004C2261" w:rsidP="004C2261">
            <w:pPr>
              <w:rPr>
                <w:b/>
              </w:rPr>
            </w:pPr>
            <w:r>
              <w:rPr>
                <w:b/>
              </w:rPr>
              <w:t>l</w:t>
            </w:r>
            <w:r w:rsidR="00E10610" w:rsidRPr="00E10610">
              <w:rPr>
                <w:b/>
              </w:rPr>
              <w:t xml:space="preserve">égvezetékes </w:t>
            </w:r>
            <w:r w:rsidR="00751233" w:rsidRPr="00E10610">
              <w:rPr>
                <w:b/>
              </w:rPr>
              <w:t>csatlakozó</w:t>
            </w:r>
            <w:r w:rsidR="00751233">
              <w:rPr>
                <w:b/>
              </w:rPr>
              <w:t xml:space="preserve"> </w:t>
            </w:r>
            <w:r w:rsidR="00E10610" w:rsidRPr="00E10610">
              <w:rPr>
                <w:b/>
              </w:rPr>
              <w:t>helyett földkábeles csatlakozó</w:t>
            </w:r>
            <w:r>
              <w:rPr>
                <w:b/>
              </w:rPr>
              <w:t xml:space="preserve"> igény</w:t>
            </w:r>
          </w:p>
        </w:tc>
        <w:tc>
          <w:tcPr>
            <w:tcW w:w="2088" w:type="dxa"/>
            <w:tcBorders>
              <w:bottom w:val="double" w:sz="4" w:space="0" w:color="auto"/>
            </w:tcBorders>
            <w:vAlign w:val="center"/>
          </w:tcPr>
          <w:p w:rsidR="00E10610" w:rsidRDefault="00E10610" w:rsidP="00E10610">
            <w:r>
              <w:t>Finanszírozás</w:t>
            </w:r>
          </w:p>
        </w:tc>
        <w:bookmarkStart w:id="0" w:name="_GoBack"/>
        <w:bookmarkEnd w:id="0"/>
      </w:tr>
      <w:tr w:rsidR="00E10610" w:rsidTr="00751233">
        <w:trPr>
          <w:trHeight w:val="1349"/>
          <w:jc w:val="center"/>
        </w:trPr>
        <w:tc>
          <w:tcPr>
            <w:tcW w:w="5830" w:type="dxa"/>
            <w:gridSpan w:val="2"/>
            <w:tcBorders>
              <w:top w:val="double" w:sz="4" w:space="0" w:color="auto"/>
            </w:tcBorders>
            <w:vAlign w:val="center"/>
          </w:tcPr>
          <w:p w:rsidR="004C2261" w:rsidRDefault="00E10610" w:rsidP="004C2261">
            <w:r w:rsidRPr="00751233">
              <w:rPr>
                <w:b/>
              </w:rPr>
              <w:t>Új</w:t>
            </w:r>
            <w:r>
              <w:t xml:space="preserve"> felhasználó, </w:t>
            </w:r>
          </w:p>
          <w:p w:rsidR="00E10610" w:rsidRDefault="00E10610" w:rsidP="004C2261">
            <w:r>
              <w:t>új teljesítmény igény</w:t>
            </w:r>
          </w:p>
        </w:tc>
        <w:tc>
          <w:tcPr>
            <w:tcW w:w="2088" w:type="dxa"/>
            <w:tcBorders>
              <w:top w:val="double" w:sz="4" w:space="0" w:color="auto"/>
            </w:tcBorders>
            <w:vAlign w:val="center"/>
          </w:tcPr>
          <w:p w:rsidR="00E10610" w:rsidRDefault="00E10610" w:rsidP="00E10610">
            <w:r w:rsidRPr="00FA6764">
              <w:rPr>
                <w:b/>
              </w:rPr>
              <w:t>Kábeles</w:t>
            </w:r>
            <w:r>
              <w:t xml:space="preserve"> csatlakozási fajlagos </w:t>
            </w:r>
            <w:r w:rsidRPr="00FA6764">
              <w:rPr>
                <w:b/>
              </w:rPr>
              <w:t>díjtétel</w:t>
            </w:r>
            <w:r>
              <w:t xml:space="preserve"> (+70%-os szabályt </w:t>
            </w:r>
            <w:r w:rsidRPr="00FA6764">
              <w:rPr>
                <w:u w:val="single"/>
              </w:rPr>
              <w:t>nem</w:t>
            </w:r>
            <w:r>
              <w:t xml:space="preserve"> alkalmazzuk)</w:t>
            </w:r>
          </w:p>
        </w:tc>
      </w:tr>
      <w:tr w:rsidR="00E10610" w:rsidTr="00751233">
        <w:trPr>
          <w:trHeight w:val="991"/>
          <w:jc w:val="center"/>
        </w:trPr>
        <w:tc>
          <w:tcPr>
            <w:tcW w:w="3619" w:type="dxa"/>
            <w:vMerge w:val="restart"/>
            <w:vAlign w:val="center"/>
          </w:tcPr>
          <w:p w:rsidR="00E10610" w:rsidRDefault="00E10610" w:rsidP="00E10610">
            <w:r w:rsidRPr="00751233">
              <w:rPr>
                <w:b/>
              </w:rPr>
              <w:t>Meglévő</w:t>
            </w:r>
            <w:r>
              <w:t xml:space="preserve"> felhasználó, többletteljesítmény igény</w:t>
            </w:r>
          </w:p>
        </w:tc>
        <w:tc>
          <w:tcPr>
            <w:tcW w:w="2211" w:type="dxa"/>
            <w:vAlign w:val="center"/>
          </w:tcPr>
          <w:p w:rsidR="00E10610" w:rsidRDefault="00576BD4" w:rsidP="00E10610">
            <w:r>
              <w:t>Méretezést követően a meglévő csatlakozó cseréje nem indokolt</w:t>
            </w:r>
          </w:p>
        </w:tc>
        <w:tc>
          <w:tcPr>
            <w:tcW w:w="2088" w:type="dxa"/>
            <w:vAlign w:val="center"/>
          </w:tcPr>
          <w:p w:rsidR="00FA6764" w:rsidRDefault="00FA6764" w:rsidP="00751233">
            <w:pPr>
              <w:jc w:val="center"/>
            </w:pPr>
            <w:r>
              <w:t>VET 119 §, Vhr 9/A §</w:t>
            </w:r>
          </w:p>
          <w:p w:rsidR="00E10610" w:rsidRPr="00FA6764" w:rsidRDefault="00FA6764" w:rsidP="00751233">
            <w:pPr>
              <w:jc w:val="center"/>
              <w:rPr>
                <w:b/>
              </w:rPr>
            </w:pPr>
            <w:r w:rsidRPr="00FA6764">
              <w:rPr>
                <w:b/>
              </w:rPr>
              <w:t>100%</w:t>
            </w:r>
          </w:p>
        </w:tc>
      </w:tr>
      <w:tr w:rsidR="00E10610" w:rsidTr="00751233">
        <w:trPr>
          <w:trHeight w:val="1016"/>
          <w:jc w:val="center"/>
        </w:trPr>
        <w:tc>
          <w:tcPr>
            <w:tcW w:w="3619" w:type="dxa"/>
            <w:vMerge/>
            <w:vAlign w:val="center"/>
          </w:tcPr>
          <w:p w:rsidR="00E10610" w:rsidRDefault="00E10610" w:rsidP="00E10610"/>
        </w:tc>
        <w:tc>
          <w:tcPr>
            <w:tcW w:w="2211" w:type="dxa"/>
            <w:vAlign w:val="center"/>
          </w:tcPr>
          <w:p w:rsidR="00E10610" w:rsidRDefault="00576BD4" w:rsidP="00E10610">
            <w:r>
              <w:t>Méretezést követően a meglévő csatlakozó cseréje indokolt</w:t>
            </w:r>
          </w:p>
        </w:tc>
        <w:tc>
          <w:tcPr>
            <w:tcW w:w="2088" w:type="dxa"/>
            <w:vAlign w:val="center"/>
          </w:tcPr>
          <w:p w:rsidR="00FA6764" w:rsidRDefault="00FA6764" w:rsidP="00751233">
            <w:pPr>
              <w:jc w:val="center"/>
            </w:pPr>
            <w:r>
              <w:t>VET 119 §, Vhr 9/A §</w:t>
            </w:r>
          </w:p>
          <w:p w:rsidR="00E10610" w:rsidRPr="00FA6764" w:rsidRDefault="00FA6764" w:rsidP="00751233">
            <w:pPr>
              <w:jc w:val="center"/>
              <w:rPr>
                <w:b/>
              </w:rPr>
            </w:pPr>
            <w:r w:rsidRPr="00FA6764">
              <w:rPr>
                <w:b/>
              </w:rPr>
              <w:t>100%</w:t>
            </w:r>
          </w:p>
        </w:tc>
      </w:tr>
      <w:tr w:rsidR="00E10610" w:rsidTr="00751233">
        <w:trPr>
          <w:trHeight w:val="915"/>
          <w:jc w:val="center"/>
        </w:trPr>
        <w:tc>
          <w:tcPr>
            <w:tcW w:w="5830" w:type="dxa"/>
            <w:gridSpan w:val="2"/>
            <w:vAlign w:val="center"/>
          </w:tcPr>
          <w:p w:rsidR="00E10610" w:rsidRDefault="00E10610" w:rsidP="00E10610">
            <w:r w:rsidRPr="00751233">
              <w:rPr>
                <w:b/>
              </w:rPr>
              <w:t>Meglévő</w:t>
            </w:r>
            <w:r>
              <w:t xml:space="preserve"> felhasználó, </w:t>
            </w:r>
          </w:p>
          <w:p w:rsidR="00E10610" w:rsidRDefault="00E10610" w:rsidP="00E10610">
            <w:r w:rsidRPr="00751233">
              <w:rPr>
                <w:u w:val="single"/>
              </w:rPr>
              <w:t>nincsen</w:t>
            </w:r>
            <w:r>
              <w:t xml:space="preserve"> többletteljesítmény igény</w:t>
            </w:r>
          </w:p>
        </w:tc>
        <w:tc>
          <w:tcPr>
            <w:tcW w:w="2088" w:type="dxa"/>
            <w:vAlign w:val="center"/>
          </w:tcPr>
          <w:p w:rsidR="00FA6764" w:rsidRDefault="00FA6764" w:rsidP="00751233">
            <w:pPr>
              <w:jc w:val="center"/>
            </w:pPr>
            <w:r>
              <w:t>VET 119 §, Vhr 9/A §</w:t>
            </w:r>
          </w:p>
          <w:p w:rsidR="00E10610" w:rsidRPr="00FA6764" w:rsidRDefault="00FA6764" w:rsidP="00751233">
            <w:pPr>
              <w:jc w:val="center"/>
              <w:rPr>
                <w:b/>
              </w:rPr>
            </w:pPr>
            <w:r w:rsidRPr="00FA6764">
              <w:rPr>
                <w:b/>
              </w:rPr>
              <w:t>100%</w:t>
            </w:r>
          </w:p>
        </w:tc>
      </w:tr>
    </w:tbl>
    <w:p w:rsidR="001A5380" w:rsidRPr="001E388D" w:rsidRDefault="001A5380" w:rsidP="001E388D">
      <w:pPr>
        <w:jc w:val="both"/>
      </w:pPr>
    </w:p>
    <w:sectPr w:rsidR="001A5380" w:rsidRPr="001E38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66" w:rsidRDefault="00DB3366" w:rsidP="004852F4">
      <w:pPr>
        <w:spacing w:after="0" w:line="240" w:lineRule="auto"/>
      </w:pPr>
      <w:r>
        <w:separator/>
      </w:r>
    </w:p>
  </w:endnote>
  <w:endnote w:type="continuationSeparator" w:id="0">
    <w:p w:rsidR="00DB3366" w:rsidRDefault="00DB3366" w:rsidP="0048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2F4" w:rsidRDefault="004852F4">
    <w:pPr>
      <w:pStyle w:val="llb"/>
    </w:pPr>
    <w:r>
      <w:t xml:space="preserve">Steierlein István </w:t>
    </w:r>
    <w:r>
      <w:tab/>
    </w:r>
    <w:r>
      <w:fldChar w:fldCharType="begin"/>
    </w:r>
    <w:r>
      <w:instrText>PAGE   \* MERGEFORMAT</w:instrText>
    </w:r>
    <w:r>
      <w:fldChar w:fldCharType="separate"/>
    </w:r>
    <w:r w:rsidR="004943EE">
      <w:rPr>
        <w:noProof/>
      </w:rPr>
      <w:t>6</w:t>
    </w:r>
    <w:r>
      <w:fldChar w:fldCharType="end"/>
    </w:r>
    <w:r>
      <w:tab/>
    </w:r>
    <w:r w:rsidR="00180D94">
      <w:t>2016.06.24.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66" w:rsidRDefault="00DB3366" w:rsidP="004852F4">
      <w:pPr>
        <w:spacing w:after="0" w:line="240" w:lineRule="auto"/>
      </w:pPr>
      <w:r>
        <w:separator/>
      </w:r>
    </w:p>
  </w:footnote>
  <w:footnote w:type="continuationSeparator" w:id="0">
    <w:p w:rsidR="00DB3366" w:rsidRDefault="00DB3366" w:rsidP="0048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Cím"/>
      <w:id w:val="77738743"/>
      <w:placeholder>
        <w:docPart w:val="0F2C1BDC02524E0B80579E8A66FD01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52F4" w:rsidRDefault="004852F4">
        <w:pPr>
          <w:pStyle w:val="lfej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Csatlakozó </w:t>
        </w:r>
        <w:r w:rsidR="00180D94">
          <w:rPr>
            <w:rFonts w:asciiTheme="majorHAnsi" w:eastAsiaTheme="majorEastAsia" w:hAnsiTheme="majorHAnsi" w:cstheme="majorBidi"/>
            <w:sz w:val="32"/>
            <w:szCs w:val="32"/>
          </w:rPr>
          <w:t>létesítést érintő szabályok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</w:p>
    </w:sdtContent>
  </w:sdt>
  <w:p w:rsidR="004852F4" w:rsidRDefault="004852F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462B"/>
    <w:multiLevelType w:val="hybridMultilevel"/>
    <w:tmpl w:val="ECB0B87C"/>
    <w:lvl w:ilvl="0" w:tplc="34FAC4D6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EF"/>
    <w:rsid w:val="000B0490"/>
    <w:rsid w:val="000F45D3"/>
    <w:rsid w:val="0015000C"/>
    <w:rsid w:val="00161636"/>
    <w:rsid w:val="00180D94"/>
    <w:rsid w:val="001A5380"/>
    <w:rsid w:val="001E388D"/>
    <w:rsid w:val="00294F0B"/>
    <w:rsid w:val="002B047B"/>
    <w:rsid w:val="00334C40"/>
    <w:rsid w:val="00354D22"/>
    <w:rsid w:val="00362336"/>
    <w:rsid w:val="00467F7A"/>
    <w:rsid w:val="004852F4"/>
    <w:rsid w:val="004943EE"/>
    <w:rsid w:val="004C2261"/>
    <w:rsid w:val="004D6307"/>
    <w:rsid w:val="00564C51"/>
    <w:rsid w:val="00576BD4"/>
    <w:rsid w:val="005C5E4B"/>
    <w:rsid w:val="006B79C8"/>
    <w:rsid w:val="00751233"/>
    <w:rsid w:val="007D3C91"/>
    <w:rsid w:val="007F2B0C"/>
    <w:rsid w:val="008535F3"/>
    <w:rsid w:val="0089166A"/>
    <w:rsid w:val="008D1460"/>
    <w:rsid w:val="009A4B1E"/>
    <w:rsid w:val="009E5D1E"/>
    <w:rsid w:val="009F267F"/>
    <w:rsid w:val="00A63DD3"/>
    <w:rsid w:val="00AA57EF"/>
    <w:rsid w:val="00BD1DA4"/>
    <w:rsid w:val="00C4109A"/>
    <w:rsid w:val="00D81872"/>
    <w:rsid w:val="00DB3366"/>
    <w:rsid w:val="00E10610"/>
    <w:rsid w:val="00E86DEF"/>
    <w:rsid w:val="00EB6976"/>
    <w:rsid w:val="00F46878"/>
    <w:rsid w:val="00F52646"/>
    <w:rsid w:val="00F54AFA"/>
    <w:rsid w:val="00F5701C"/>
    <w:rsid w:val="00F72C86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5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52F4"/>
  </w:style>
  <w:style w:type="paragraph" w:styleId="llb">
    <w:name w:val="footer"/>
    <w:basedOn w:val="Norml"/>
    <w:link w:val="llbChar"/>
    <w:uiPriority w:val="99"/>
    <w:unhideWhenUsed/>
    <w:rsid w:val="0048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52F4"/>
  </w:style>
  <w:style w:type="paragraph" w:styleId="Buborkszveg">
    <w:name w:val="Balloon Text"/>
    <w:basedOn w:val="Norml"/>
    <w:link w:val="BuborkszvegChar"/>
    <w:uiPriority w:val="99"/>
    <w:semiHidden/>
    <w:unhideWhenUsed/>
    <w:rsid w:val="0048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52F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C5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9F267F"/>
    <w:pPr>
      <w:ind w:left="720"/>
      <w:contextualSpacing/>
    </w:pPr>
  </w:style>
  <w:style w:type="table" w:styleId="Rcsostblzat">
    <w:name w:val="Table Grid"/>
    <w:basedOn w:val="Normltblzat"/>
    <w:uiPriority w:val="59"/>
    <w:rsid w:val="001A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5E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52F4"/>
  </w:style>
  <w:style w:type="paragraph" w:styleId="llb">
    <w:name w:val="footer"/>
    <w:basedOn w:val="Norml"/>
    <w:link w:val="llbChar"/>
    <w:uiPriority w:val="99"/>
    <w:unhideWhenUsed/>
    <w:rsid w:val="0048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52F4"/>
  </w:style>
  <w:style w:type="paragraph" w:styleId="Buborkszveg">
    <w:name w:val="Balloon Text"/>
    <w:basedOn w:val="Norml"/>
    <w:link w:val="BuborkszvegChar"/>
    <w:uiPriority w:val="99"/>
    <w:semiHidden/>
    <w:unhideWhenUsed/>
    <w:rsid w:val="0048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52F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C5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9F267F"/>
    <w:pPr>
      <w:ind w:left="720"/>
      <w:contextualSpacing/>
    </w:pPr>
  </w:style>
  <w:style w:type="table" w:styleId="Rcsostblzat">
    <w:name w:val="Table Grid"/>
    <w:basedOn w:val="Normltblzat"/>
    <w:uiPriority w:val="59"/>
    <w:rsid w:val="001A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2C1BDC02524E0B80579E8A66FD01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7B29C3-2CE5-418B-B710-6620816DC4C5}"/>
      </w:docPartPr>
      <w:docPartBody>
        <w:p w:rsidR="00EF47FF" w:rsidRDefault="00A23353" w:rsidP="00A23353">
          <w:pPr>
            <w:pStyle w:val="0F2C1BDC02524E0B80579E8A66FD01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3"/>
    <w:rsid w:val="0031462E"/>
    <w:rsid w:val="00664674"/>
    <w:rsid w:val="00803192"/>
    <w:rsid w:val="00842E40"/>
    <w:rsid w:val="0093337B"/>
    <w:rsid w:val="00A23353"/>
    <w:rsid w:val="00B015C6"/>
    <w:rsid w:val="00B3212F"/>
    <w:rsid w:val="00B94168"/>
    <w:rsid w:val="00CF3556"/>
    <w:rsid w:val="00E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F2C1BDC02524E0B80579E8A66FD014D">
    <w:name w:val="0F2C1BDC02524E0B80579E8A66FD014D"/>
    <w:rsid w:val="00A233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F2C1BDC02524E0B80579E8A66FD014D">
    <w:name w:val="0F2C1BDC02524E0B80579E8A66FD014D"/>
    <w:rsid w:val="00A23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1900</Words>
  <Characters>13113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Csatlakozó létesítést érintő szabályok </vt:lpstr>
    </vt:vector>
  </TitlesOfParts>
  <Company>EON-IT</Company>
  <LinksUpToDate>false</LinksUpToDate>
  <CharactersWithSpaces>14984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Csatlakozó létesítést érintő szabályok </dc:title>
  <dc:creator>I4479</dc:creator>
  <cp:lastModifiedBy>I4479</cp:lastModifiedBy>
  <cp:revision>27</cp:revision>
  <dcterms:created xsi:type="dcterms:W3CDTF">2016-06-22T04:56:00Z</dcterms:created>
  <dcterms:modified xsi:type="dcterms:W3CDTF">2016-06-24T11:27:00Z</dcterms:modified>
</cp:coreProperties>
</file>